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D4021" w:rsidRDefault="00FD0C00" w:rsidP="002D402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бюджетное учреждение дополнительного образования «Детская школа искусств ЗАТО Звёздный»</w:t>
      </w:r>
    </w:p>
    <w:p w:rsidR="002D4021" w:rsidRDefault="002D4021" w:rsidP="002D402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D4021" w:rsidRDefault="002D4021" w:rsidP="002D402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D4021" w:rsidRDefault="002D4021" w:rsidP="002D402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D4021" w:rsidRDefault="002D4021" w:rsidP="002D402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D4021" w:rsidRDefault="002D4021" w:rsidP="002D402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D4021" w:rsidRDefault="002D4021" w:rsidP="002D402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D4021" w:rsidRDefault="002D4021" w:rsidP="002D402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D4021" w:rsidRDefault="002D4021" w:rsidP="002D402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D4021" w:rsidRDefault="002D4021" w:rsidP="002D402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FD0C00" w:rsidRDefault="00FD0C00" w:rsidP="002D4021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D0C00" w:rsidRDefault="00FD0C00" w:rsidP="002D4021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D4021" w:rsidRPr="00FD0C00" w:rsidRDefault="002D4021" w:rsidP="002D4021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D0C00">
        <w:rPr>
          <w:rFonts w:ascii="Times New Roman" w:hAnsi="Times New Roman" w:cs="Times New Roman"/>
          <w:b/>
          <w:sz w:val="32"/>
          <w:szCs w:val="32"/>
        </w:rPr>
        <w:t>Методическая разработка</w:t>
      </w:r>
    </w:p>
    <w:p w:rsidR="002D4021" w:rsidRPr="00FD0C00" w:rsidRDefault="002D4021" w:rsidP="002D4021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D0C00">
        <w:rPr>
          <w:rFonts w:ascii="Times New Roman" w:hAnsi="Times New Roman" w:cs="Times New Roman"/>
          <w:b/>
          <w:sz w:val="32"/>
          <w:szCs w:val="32"/>
        </w:rPr>
        <w:t>«Тамбурмажор и его назначение»</w:t>
      </w:r>
    </w:p>
    <w:p w:rsidR="002D4021" w:rsidRPr="00FD0C00" w:rsidRDefault="002D4021" w:rsidP="002D4021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D4021" w:rsidRPr="00FD0C00" w:rsidRDefault="002D4021" w:rsidP="002D4021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D4021" w:rsidRDefault="002D4021" w:rsidP="002D402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D4021" w:rsidRDefault="002D4021" w:rsidP="002D4021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2D4021" w:rsidRDefault="002D4021" w:rsidP="002D4021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2D4021" w:rsidRDefault="002D4021" w:rsidP="002D4021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2D4021" w:rsidRDefault="002D4021" w:rsidP="002D4021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2D4021" w:rsidRDefault="002D4021" w:rsidP="002D4021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2D4021" w:rsidRDefault="002D4021" w:rsidP="002D4021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2D4021" w:rsidRDefault="002D4021" w:rsidP="002D4021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2D4021" w:rsidRDefault="002D4021" w:rsidP="002D4021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2D4021" w:rsidRDefault="00FD0C00" w:rsidP="00FD0C0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</w:t>
      </w:r>
      <w:r w:rsidRPr="00FD0C00">
        <w:rPr>
          <w:rFonts w:ascii="Times New Roman" w:hAnsi="Times New Roman" w:cs="Times New Roman"/>
          <w:sz w:val="28"/>
          <w:szCs w:val="28"/>
        </w:rPr>
        <w:t>Князькова Марина Владимировна</w:t>
      </w:r>
      <w:r>
        <w:rPr>
          <w:rFonts w:ascii="Times New Roman" w:hAnsi="Times New Roman" w:cs="Times New Roman"/>
          <w:sz w:val="28"/>
          <w:szCs w:val="28"/>
        </w:rPr>
        <w:t xml:space="preserve">,      </w:t>
      </w:r>
    </w:p>
    <w:p w:rsidR="002D4021" w:rsidRDefault="00FD0C00" w:rsidP="002D4021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FD0C00">
        <w:rPr>
          <w:rFonts w:ascii="Times New Roman" w:hAnsi="Times New Roman" w:cs="Times New Roman"/>
          <w:sz w:val="28"/>
          <w:szCs w:val="28"/>
        </w:rPr>
        <w:t>преподаватель высшей квалификационной категории</w:t>
      </w:r>
    </w:p>
    <w:p w:rsidR="002D4021" w:rsidRDefault="002D4021" w:rsidP="002D4021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2D4021" w:rsidRDefault="002D4021" w:rsidP="002D4021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DD18E1" w:rsidRDefault="00DD18E1" w:rsidP="006904A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D4021" w:rsidRDefault="002D4021" w:rsidP="002D402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D4021" w:rsidRDefault="002D4021" w:rsidP="002D402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D4021" w:rsidRDefault="002D4021" w:rsidP="002D402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D4021" w:rsidRDefault="002D4021" w:rsidP="002D402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D4021" w:rsidRDefault="002D4021" w:rsidP="002D402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D4021" w:rsidRDefault="002D4021" w:rsidP="002D402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D4021" w:rsidRDefault="002D4021" w:rsidP="002D402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D4021" w:rsidRDefault="002D4021" w:rsidP="002D402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D4021" w:rsidRDefault="002D4021" w:rsidP="002D402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D4021" w:rsidRDefault="002D4021" w:rsidP="002D402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D4021" w:rsidRDefault="002D4021" w:rsidP="002D402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D4021" w:rsidRDefault="002D4021" w:rsidP="002D402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D4021" w:rsidRDefault="002D4021" w:rsidP="002D402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D4021" w:rsidRDefault="002D4021" w:rsidP="002D402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D4021" w:rsidRDefault="00FD0C00" w:rsidP="00FD0C00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</w:t>
      </w:r>
      <w:bookmarkStart w:id="0" w:name="_GoBack"/>
      <w:bookmarkEnd w:id="0"/>
      <w:r w:rsidR="002D4021" w:rsidRPr="006E77A7">
        <w:rPr>
          <w:rFonts w:ascii="Times New Roman" w:hAnsi="Times New Roman" w:cs="Times New Roman"/>
          <w:b/>
          <w:sz w:val="28"/>
          <w:szCs w:val="28"/>
        </w:rPr>
        <w:t xml:space="preserve">АННОТАЦИЯ </w:t>
      </w:r>
    </w:p>
    <w:p w:rsidR="0030647C" w:rsidRPr="0030647C" w:rsidRDefault="0030647C" w:rsidP="001941A2">
      <w:pPr>
        <w:spacing w:after="0" w:line="276" w:lineRule="auto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Данная методическая разработка предназначена для обучающихся в ансамбле барабанщиков, независимо от возраста. </w:t>
      </w:r>
    </w:p>
    <w:p w:rsidR="0030647C" w:rsidRDefault="0030647C" w:rsidP="001941A2">
      <w:pPr>
        <w:spacing w:after="0" w:line="276" w:lineRule="auto"/>
        <w:ind w:firstLine="426"/>
        <w:jc w:val="center"/>
        <w:rPr>
          <w:rFonts w:ascii="Times New Roman" w:hAnsi="Times New Roman" w:cs="Times New Roman"/>
          <w:sz w:val="28"/>
          <w:szCs w:val="28"/>
        </w:rPr>
      </w:pPr>
    </w:p>
    <w:p w:rsidR="002D4021" w:rsidRDefault="002D4021" w:rsidP="00815780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6E77A7">
        <w:rPr>
          <w:rFonts w:ascii="Times New Roman" w:hAnsi="Times New Roman" w:cs="Times New Roman"/>
          <w:b/>
          <w:sz w:val="28"/>
          <w:szCs w:val="28"/>
        </w:rPr>
        <w:t>Введение (отдельная страница, актуальность, цель, 3 задачи)</w:t>
      </w:r>
    </w:p>
    <w:p w:rsidR="00815780" w:rsidRDefault="00815780" w:rsidP="001941A2">
      <w:pPr>
        <w:spacing w:after="0" w:line="276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15780">
        <w:rPr>
          <w:rFonts w:ascii="Times New Roman" w:hAnsi="Times New Roman" w:cs="Times New Roman"/>
          <w:sz w:val="28"/>
          <w:szCs w:val="28"/>
        </w:rPr>
        <w:t xml:space="preserve">В течение обучения участники ансамбля изучают 3 основных темы, содержание которых варьируется в зависимости от года обучения ребенка: «Инструментальная подготовка», «Строевая подготовка», «Постановка дефиле». Обучение строевым правилам и движениям, постановка дефиле в самых разных музыкальных стилях, а также создание барабанных шоу с применением </w:t>
      </w:r>
      <w:r w:rsidRPr="00815780">
        <w:rPr>
          <w:rFonts w:ascii="Times New Roman" w:hAnsi="Times New Roman" w:cs="Times New Roman"/>
          <w:b/>
          <w:sz w:val="28"/>
          <w:szCs w:val="28"/>
        </w:rPr>
        <w:t>тамбурмажора</w:t>
      </w:r>
      <w:r w:rsidRPr="00815780">
        <w:rPr>
          <w:rFonts w:ascii="Times New Roman" w:hAnsi="Times New Roman" w:cs="Times New Roman"/>
          <w:sz w:val="28"/>
          <w:szCs w:val="28"/>
        </w:rPr>
        <w:t xml:space="preserve"> являются отличительными особенностями   программы барабанщиков ПСВУ от традиционных программ музыкальных коллективов.</w:t>
      </w:r>
    </w:p>
    <w:p w:rsidR="00815780" w:rsidRDefault="00815780" w:rsidP="001941A2">
      <w:pPr>
        <w:spacing w:after="0" w:line="276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15780">
        <w:rPr>
          <w:rFonts w:ascii="Times New Roman" w:hAnsi="Times New Roman" w:cs="Times New Roman"/>
          <w:sz w:val="28"/>
          <w:szCs w:val="28"/>
        </w:rPr>
        <w:t xml:space="preserve">Применение в ансамбле барабанщиков </w:t>
      </w:r>
      <w:r w:rsidRPr="00815780">
        <w:rPr>
          <w:rFonts w:ascii="Times New Roman" w:hAnsi="Times New Roman" w:cs="Times New Roman"/>
          <w:b/>
          <w:sz w:val="28"/>
          <w:szCs w:val="28"/>
        </w:rPr>
        <w:t>тамбурмажора</w:t>
      </w:r>
      <w:r w:rsidRPr="00815780">
        <w:rPr>
          <w:rFonts w:ascii="Times New Roman" w:hAnsi="Times New Roman" w:cs="Times New Roman"/>
          <w:sz w:val="28"/>
          <w:szCs w:val="28"/>
        </w:rPr>
        <w:t xml:space="preserve"> органично объединяет в единое целое технические средства и элементы театрализации, делает данный вид деятельности необычайно ярким, эмоциональным и притягательным для всех участников коллектива.</w:t>
      </w:r>
    </w:p>
    <w:p w:rsidR="001941A2" w:rsidRPr="001941A2" w:rsidRDefault="00815780" w:rsidP="001941A2">
      <w:pPr>
        <w:spacing w:after="0" w:line="276" w:lineRule="auto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Цель </w:t>
      </w:r>
      <w:r w:rsidR="001941A2">
        <w:rPr>
          <w:rFonts w:ascii="Times New Roman" w:hAnsi="Times New Roman" w:cs="Times New Roman"/>
          <w:b/>
          <w:sz w:val="28"/>
          <w:szCs w:val="28"/>
        </w:rPr>
        <w:t xml:space="preserve">– </w:t>
      </w:r>
      <w:r w:rsidR="001941A2" w:rsidRPr="001941A2">
        <w:rPr>
          <w:rFonts w:ascii="Times New Roman" w:hAnsi="Times New Roman" w:cs="Times New Roman"/>
          <w:sz w:val="28"/>
          <w:szCs w:val="28"/>
        </w:rPr>
        <w:t xml:space="preserve">познакомить барабанщиков с местом и ролью тамбурмажора в ансамбле.  </w:t>
      </w:r>
    </w:p>
    <w:p w:rsidR="00815780" w:rsidRDefault="00815780" w:rsidP="001941A2">
      <w:pPr>
        <w:spacing w:after="0" w:line="276" w:lineRule="auto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Задачи:</w:t>
      </w:r>
    </w:p>
    <w:p w:rsidR="00815780" w:rsidRDefault="00815780" w:rsidP="001941A2">
      <w:pPr>
        <w:spacing w:after="0" w:line="276" w:lineRule="auto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Обучающие:</w:t>
      </w:r>
    </w:p>
    <w:p w:rsidR="001941A2" w:rsidRDefault="001941A2" w:rsidP="001941A2">
      <w:pPr>
        <w:spacing w:after="0" w:line="276" w:lineRule="auto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выучить основные сигналы тамбурмажора;</w:t>
      </w:r>
    </w:p>
    <w:p w:rsidR="001941A2" w:rsidRPr="00815780" w:rsidRDefault="001941A2" w:rsidP="001941A2">
      <w:pPr>
        <w:spacing w:after="0" w:line="276" w:lineRule="auto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отработать на практике синхронное исполнение под руководством тамбурмажора. </w:t>
      </w:r>
    </w:p>
    <w:p w:rsidR="0030647C" w:rsidRPr="0030647C" w:rsidRDefault="0030647C" w:rsidP="001941A2">
      <w:pPr>
        <w:spacing w:after="0" w:line="276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30647C">
        <w:rPr>
          <w:rFonts w:ascii="Times New Roman" w:hAnsi="Times New Roman" w:cs="Times New Roman"/>
          <w:sz w:val="28"/>
          <w:szCs w:val="28"/>
        </w:rPr>
        <w:t>Развивающие:</w:t>
      </w:r>
    </w:p>
    <w:p w:rsidR="0030647C" w:rsidRPr="0030647C" w:rsidRDefault="0030647C" w:rsidP="001941A2">
      <w:pPr>
        <w:spacing w:after="0" w:line="276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30647C">
        <w:rPr>
          <w:rFonts w:ascii="Times New Roman" w:hAnsi="Times New Roman" w:cs="Times New Roman"/>
          <w:sz w:val="28"/>
          <w:szCs w:val="28"/>
        </w:rPr>
        <w:t>- развивать музыкальные способности (ритм, память, слух, внимание, эмоциональную отзывчивость);</w:t>
      </w:r>
    </w:p>
    <w:p w:rsidR="0030647C" w:rsidRPr="0030647C" w:rsidRDefault="0030647C" w:rsidP="001941A2">
      <w:pPr>
        <w:spacing w:after="0" w:line="276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30647C">
        <w:rPr>
          <w:rFonts w:ascii="Times New Roman" w:hAnsi="Times New Roman" w:cs="Times New Roman"/>
          <w:sz w:val="28"/>
          <w:szCs w:val="28"/>
        </w:rPr>
        <w:t>-  развивать навыки сценического поведения;</w:t>
      </w:r>
    </w:p>
    <w:p w:rsidR="0030647C" w:rsidRPr="0030647C" w:rsidRDefault="0030647C" w:rsidP="001941A2">
      <w:pPr>
        <w:spacing w:after="0" w:line="276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30647C">
        <w:rPr>
          <w:rFonts w:ascii="Times New Roman" w:hAnsi="Times New Roman" w:cs="Times New Roman"/>
          <w:sz w:val="28"/>
          <w:szCs w:val="28"/>
        </w:rPr>
        <w:t>Воспитательные:</w:t>
      </w:r>
    </w:p>
    <w:p w:rsidR="0030647C" w:rsidRPr="0030647C" w:rsidRDefault="0030647C" w:rsidP="001941A2">
      <w:pPr>
        <w:spacing w:after="0" w:line="276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30647C">
        <w:rPr>
          <w:rFonts w:ascii="Times New Roman" w:hAnsi="Times New Roman" w:cs="Times New Roman"/>
          <w:sz w:val="28"/>
          <w:szCs w:val="28"/>
        </w:rPr>
        <w:t>- приобщать детей к концертной и общественной деятельности;</w:t>
      </w:r>
    </w:p>
    <w:p w:rsidR="0030647C" w:rsidRPr="0030647C" w:rsidRDefault="0030647C" w:rsidP="001941A2">
      <w:pPr>
        <w:spacing w:after="0" w:line="276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30647C">
        <w:rPr>
          <w:rFonts w:ascii="Times New Roman" w:hAnsi="Times New Roman" w:cs="Times New Roman"/>
          <w:sz w:val="28"/>
          <w:szCs w:val="28"/>
        </w:rPr>
        <w:t>- воспитывать собранность, дисциплину, умение давать объективную оценку своего исполнения в ансамбле и работу ансамбля в целом;</w:t>
      </w:r>
    </w:p>
    <w:p w:rsidR="0031674D" w:rsidRPr="0031674D" w:rsidRDefault="0031674D" w:rsidP="001941A2">
      <w:pPr>
        <w:spacing w:after="0" w:line="276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Данная методическая разработка появилась </w:t>
      </w:r>
      <w:r w:rsidR="001941A2">
        <w:rPr>
          <w:rFonts w:ascii="Times New Roman" w:hAnsi="Times New Roman" w:cs="Times New Roman"/>
          <w:sz w:val="28"/>
          <w:szCs w:val="28"/>
        </w:rPr>
        <w:t xml:space="preserve">в результате многолетней работы с ансамблем барабанщиков. Синхронное исполнение, в особенности при марше или на открытой местности, как правило, требует одного солиста, </w:t>
      </w:r>
      <w:r w:rsidR="001941A2">
        <w:rPr>
          <w:rFonts w:ascii="Times New Roman" w:hAnsi="Times New Roman" w:cs="Times New Roman"/>
          <w:sz w:val="28"/>
          <w:szCs w:val="28"/>
        </w:rPr>
        <w:lastRenderedPageBreak/>
        <w:t xml:space="preserve">который бы давал общий ритм и руководил всем ансамблем в целом. Такую роль в ансамбле барабанщиков исполняет тамбурмажор. </w:t>
      </w:r>
    </w:p>
    <w:p w:rsidR="0021579B" w:rsidRPr="0021579B" w:rsidRDefault="0021579B" w:rsidP="001941A2">
      <w:pPr>
        <w:spacing w:after="0" w:line="276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Существует много разновидностей ансамблей и оркестров, где присутствуют барабаны. Барабан является обязательным элементом всех военных ансамблей, оркестров и парадов. Звучит он громко и раскатисто, как литавры в симфоническом оркестре. </w:t>
      </w:r>
      <w:r w:rsidR="0031674D">
        <w:rPr>
          <w:rFonts w:ascii="Times New Roman" w:hAnsi="Times New Roman" w:cs="Times New Roman"/>
          <w:sz w:val="28"/>
          <w:szCs w:val="28"/>
        </w:rPr>
        <w:t>Барабанный ритм организует людей, настраивает их на слаженные действия. Иные думают, что игра на барабане – дело пустяковое. Но это не так. Попробуй, сбейся с ритма, и тогда смешают шаг все, кто шагает под барабанный марш. Здесь нужны и слух, и собранность, и внимание, и самоконтроль, и тренировки</w:t>
      </w:r>
      <w:r w:rsidR="00DD18E1">
        <w:rPr>
          <w:rFonts w:ascii="Times New Roman" w:hAnsi="Times New Roman" w:cs="Times New Roman"/>
          <w:sz w:val="28"/>
          <w:szCs w:val="28"/>
        </w:rPr>
        <w:t>.</w:t>
      </w:r>
      <w:r w:rsidR="001941A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D4021" w:rsidRPr="006E77A7" w:rsidRDefault="002D4021" w:rsidP="002D402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E6F69" w:rsidRDefault="003E6F6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2D4021" w:rsidRDefault="002D4021" w:rsidP="002D4021">
      <w:pPr>
        <w:pStyle w:val="a3"/>
        <w:numPr>
          <w:ilvl w:val="0"/>
          <w:numId w:val="1"/>
        </w:num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E77A7">
        <w:rPr>
          <w:rFonts w:ascii="Times New Roman" w:hAnsi="Times New Roman" w:cs="Times New Roman"/>
          <w:b/>
          <w:sz w:val="28"/>
          <w:szCs w:val="28"/>
        </w:rPr>
        <w:lastRenderedPageBreak/>
        <w:t>История возникновения</w:t>
      </w:r>
    </w:p>
    <w:p w:rsidR="006E77A7" w:rsidRDefault="006E77A7" w:rsidP="001941A2">
      <w:pPr>
        <w:spacing w:after="0" w:line="276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E77A7">
        <w:rPr>
          <w:rFonts w:ascii="Times New Roman" w:hAnsi="Times New Roman" w:cs="Times New Roman"/>
          <w:sz w:val="28"/>
          <w:szCs w:val="28"/>
        </w:rPr>
        <w:t>Слово “тамбурмажор” происходит от французского “</w:t>
      </w:r>
      <w:proofErr w:type="spellStart"/>
      <w:r w:rsidRPr="006E77A7">
        <w:rPr>
          <w:rFonts w:ascii="Times New Roman" w:hAnsi="Times New Roman" w:cs="Times New Roman"/>
          <w:sz w:val="28"/>
          <w:szCs w:val="28"/>
        </w:rPr>
        <w:t>tambour</w:t>
      </w:r>
      <w:proofErr w:type="spellEnd"/>
      <w:r w:rsidRPr="006E77A7">
        <w:rPr>
          <w:rFonts w:ascii="Times New Roman" w:hAnsi="Times New Roman" w:cs="Times New Roman"/>
          <w:sz w:val="28"/>
          <w:szCs w:val="28"/>
        </w:rPr>
        <w:t xml:space="preserve">”- барабан </w:t>
      </w:r>
      <w:proofErr w:type="gramStart"/>
      <w:r w:rsidRPr="006E77A7">
        <w:rPr>
          <w:rFonts w:ascii="Times New Roman" w:hAnsi="Times New Roman" w:cs="Times New Roman"/>
          <w:sz w:val="28"/>
          <w:szCs w:val="28"/>
        </w:rPr>
        <w:t>и  “</w:t>
      </w:r>
      <w:proofErr w:type="spellStart"/>
      <w:proofErr w:type="gramEnd"/>
      <w:r w:rsidRPr="006E77A7">
        <w:rPr>
          <w:rFonts w:ascii="Times New Roman" w:hAnsi="Times New Roman" w:cs="Times New Roman"/>
          <w:sz w:val="28"/>
          <w:szCs w:val="28"/>
        </w:rPr>
        <w:t>major</w:t>
      </w:r>
      <w:proofErr w:type="spellEnd"/>
      <w:r w:rsidRPr="006E77A7">
        <w:rPr>
          <w:rFonts w:ascii="Times New Roman" w:hAnsi="Times New Roman" w:cs="Times New Roman"/>
          <w:sz w:val="28"/>
          <w:szCs w:val="28"/>
        </w:rPr>
        <w:t>”- старший, что в переводе означает старший барабан (барабанщик)</w:t>
      </w:r>
    </w:p>
    <w:p w:rsidR="001941A2" w:rsidRDefault="006E77A7" w:rsidP="001941A2">
      <w:pPr>
        <w:spacing w:after="0" w:line="276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E77A7">
        <w:rPr>
          <w:rFonts w:ascii="Times New Roman" w:hAnsi="Times New Roman" w:cs="Times New Roman"/>
          <w:sz w:val="28"/>
          <w:szCs w:val="28"/>
        </w:rPr>
        <w:t>Звание это введено в русской армии в 1815 году. Тамбурмажоры исполняли обязанности фельдфебеля в команде барабанщиков и горнистов. Тамбурмажорам была присвоена особо нарядная форма, с золотыми (в гвардии) или серебряными (в армии) галунами и с эполетами по образцу генеральских. В униформу входила каска с красным султаном и тамбурмажорский жезл (булава) — перевитая тесьмою трость с золоченым набалдашником; этой булавой они подавали сигнал барабанщикам и горнистам начинать и кончать играть.</w:t>
      </w:r>
      <w:r w:rsidR="001941A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941A2" w:rsidRDefault="006E77A7" w:rsidP="001941A2">
      <w:pPr>
        <w:spacing w:after="0" w:line="276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E77A7">
        <w:rPr>
          <w:rFonts w:ascii="Times New Roman" w:hAnsi="Times New Roman" w:cs="Times New Roman"/>
          <w:sz w:val="28"/>
          <w:szCs w:val="28"/>
        </w:rPr>
        <w:t>При отсутствии специальной должности тамбурмажора (например, в Советской армии), для управления большими оркестрами на марше, во время парадов, тамбурмажорский жезл применяется военным дирижёром.</w:t>
      </w:r>
      <w:r w:rsidR="001941A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E77A7" w:rsidRDefault="006E77A7" w:rsidP="001941A2">
      <w:pPr>
        <w:spacing w:after="0" w:line="276" w:lineRule="auto"/>
        <w:ind w:firstLine="426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В данно</w:t>
      </w:r>
      <w:r w:rsidR="001B44FD">
        <w:rPr>
          <w:rFonts w:ascii="Times New Roman" w:eastAsia="Times New Roman" w:hAnsi="Times New Roman"/>
          <w:sz w:val="28"/>
          <w:szCs w:val="28"/>
        </w:rPr>
        <w:t>м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="001B44FD">
        <w:rPr>
          <w:rFonts w:ascii="Times New Roman" w:eastAsia="Times New Roman" w:hAnsi="Times New Roman"/>
          <w:sz w:val="28"/>
          <w:szCs w:val="28"/>
        </w:rPr>
        <w:t>пособии</w:t>
      </w:r>
      <w:r>
        <w:rPr>
          <w:rFonts w:ascii="Times New Roman" w:eastAsia="Times New Roman" w:hAnsi="Times New Roman"/>
          <w:sz w:val="28"/>
          <w:szCs w:val="28"/>
        </w:rPr>
        <w:t xml:space="preserve"> термин “тамбурмажор” следует </w:t>
      </w:r>
      <w:proofErr w:type="gramStart"/>
      <w:r>
        <w:rPr>
          <w:rFonts w:ascii="Times New Roman" w:eastAsia="Times New Roman" w:hAnsi="Times New Roman"/>
          <w:sz w:val="28"/>
          <w:szCs w:val="28"/>
        </w:rPr>
        <w:t>понимать</w:t>
      </w:r>
      <w:proofErr w:type="gramEnd"/>
      <w:r>
        <w:rPr>
          <w:rFonts w:ascii="Times New Roman" w:eastAsia="Times New Roman" w:hAnsi="Times New Roman"/>
          <w:sz w:val="28"/>
          <w:szCs w:val="28"/>
        </w:rPr>
        <w:t xml:space="preserve"> как тамбурмажорский жезл, предназначенный для руководства ансамблем барабанщиков.</w:t>
      </w:r>
    </w:p>
    <w:p w:rsidR="00435201" w:rsidRDefault="00435201" w:rsidP="00435201">
      <w:pPr>
        <w:keepNext/>
        <w:spacing w:after="0" w:line="276" w:lineRule="auto"/>
        <w:ind w:firstLine="426"/>
        <w:jc w:val="center"/>
      </w:pPr>
      <w:r>
        <w:rPr>
          <w:noProof/>
        </w:rPr>
        <w:drawing>
          <wp:inline distT="0" distB="0" distL="0" distR="0">
            <wp:extent cx="2609850" cy="4906016"/>
            <wp:effectExtent l="0" t="0" r="0" b="8890"/>
            <wp:docPr id="2" name="Рисунок 2" descr="https://www.legato.su/products_pictures/L018181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legato.su/products_pictures/L018181_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18" r="23785"/>
                    <a:stretch/>
                  </pic:blipFill>
                  <pic:spPr bwMode="auto">
                    <a:xfrm>
                      <a:off x="0" y="0"/>
                      <a:ext cx="2616588" cy="4918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5201" w:rsidRDefault="00435201" w:rsidP="00435201">
      <w:pPr>
        <w:pStyle w:val="a5"/>
        <w:jc w:val="center"/>
        <w:rPr>
          <w:rFonts w:ascii="Times New Roman" w:eastAsia="Times New Roman" w:hAnsi="Times New Roman"/>
          <w:sz w:val="28"/>
          <w:szCs w:val="28"/>
        </w:rPr>
      </w:pPr>
      <w:r>
        <w:t xml:space="preserve">Рисунок </w:t>
      </w:r>
      <w:r w:rsidR="00FD0C00">
        <w:rPr>
          <w:noProof/>
        </w:rPr>
        <w:fldChar w:fldCharType="begin"/>
      </w:r>
      <w:r w:rsidR="00FD0C00">
        <w:rPr>
          <w:noProof/>
        </w:rPr>
        <w:instrText xml:space="preserve"> SEQ Рисунок \* ARABIC </w:instrText>
      </w:r>
      <w:r w:rsidR="00FD0C00">
        <w:rPr>
          <w:noProof/>
        </w:rPr>
        <w:fldChar w:fldCharType="separate"/>
      </w:r>
      <w:r w:rsidR="001B44FD">
        <w:rPr>
          <w:noProof/>
        </w:rPr>
        <w:t>1</w:t>
      </w:r>
      <w:r w:rsidR="00FD0C00">
        <w:rPr>
          <w:noProof/>
        </w:rPr>
        <w:fldChar w:fldCharType="end"/>
      </w:r>
      <w:r>
        <w:t>. Пример оркестрового жезла.</w:t>
      </w:r>
    </w:p>
    <w:p w:rsidR="001B44FD" w:rsidRDefault="001B44FD" w:rsidP="001941A2">
      <w:pPr>
        <w:spacing w:after="0" w:line="276" w:lineRule="auto"/>
        <w:ind w:firstLine="426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lastRenderedPageBreak/>
        <w:t xml:space="preserve">Предшественницей тамбурмажора считается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баттута</w:t>
      </w:r>
      <w:proofErr w:type="spellEnd"/>
      <w:r>
        <w:rPr>
          <w:rFonts w:ascii="Times New Roman" w:eastAsia="Times New Roman" w:hAnsi="Times New Roman"/>
          <w:sz w:val="28"/>
          <w:szCs w:val="28"/>
        </w:rPr>
        <w:t>.</w:t>
      </w:r>
    </w:p>
    <w:p w:rsidR="001B44FD" w:rsidRDefault="001B44FD" w:rsidP="001B44FD">
      <w:pPr>
        <w:pStyle w:val="a6"/>
        <w:shd w:val="clear" w:color="auto" w:fill="FFFFFF"/>
        <w:spacing w:before="0" w:beforeAutospacing="0" w:after="0" w:afterAutospacing="0" w:line="276" w:lineRule="auto"/>
        <w:ind w:left="-142" w:firstLine="568"/>
        <w:jc w:val="both"/>
        <w:rPr>
          <w:color w:val="202122"/>
          <w:sz w:val="28"/>
          <w:szCs w:val="28"/>
        </w:rPr>
      </w:pPr>
      <w:r w:rsidRPr="001B44FD">
        <w:rPr>
          <w:color w:val="202122"/>
          <w:sz w:val="28"/>
          <w:szCs w:val="28"/>
        </w:rPr>
        <w:t xml:space="preserve">В своём развитии дирижирование прошло несколько этапов, одним из которых было управление ритмической стороной исполнения с помощью стука. Для этой цели и использовалась </w:t>
      </w:r>
      <w:proofErr w:type="spellStart"/>
      <w:r w:rsidRPr="001B44FD">
        <w:rPr>
          <w:color w:val="202122"/>
          <w:sz w:val="28"/>
          <w:szCs w:val="28"/>
        </w:rPr>
        <w:t>баттута</w:t>
      </w:r>
      <w:proofErr w:type="spellEnd"/>
      <w:r w:rsidRPr="001B44FD">
        <w:rPr>
          <w:color w:val="202122"/>
          <w:sz w:val="28"/>
          <w:szCs w:val="28"/>
        </w:rPr>
        <w:t>, чаще всего представлявшая собой массивную трость из металла или дерева. Этой тростью руководитель музыкального коллектива отбивал такт, стремясь в первую очередь обеспечить ритмически ровное исполнение.</w:t>
      </w:r>
    </w:p>
    <w:p w:rsidR="001B44FD" w:rsidRDefault="001B44FD" w:rsidP="001B44FD">
      <w:pPr>
        <w:pStyle w:val="a6"/>
        <w:keepNext/>
        <w:shd w:val="clear" w:color="auto" w:fill="FFFFFF"/>
        <w:spacing w:before="0" w:beforeAutospacing="0" w:after="0" w:afterAutospacing="0" w:line="276" w:lineRule="auto"/>
        <w:ind w:left="-142" w:firstLine="568"/>
        <w:jc w:val="center"/>
      </w:pPr>
      <w:r>
        <w:rPr>
          <w:noProof/>
        </w:rPr>
        <w:drawing>
          <wp:inline distT="0" distB="0" distL="0" distR="0">
            <wp:extent cx="4459896" cy="3390900"/>
            <wp:effectExtent l="0" t="0" r="0" b="0"/>
            <wp:docPr id="11" name="Рисунок 11" descr="https://fsd.multiurok.ru/html/2018/02/25/s_5a927e47130fe/img_s842001_1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fsd.multiurok.ru/html/2018/02/25/s_5a927e47130fe/img_s842001_1_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07" t="29696" r="20703" b="8171"/>
                    <a:stretch/>
                  </pic:blipFill>
                  <pic:spPr bwMode="auto">
                    <a:xfrm>
                      <a:off x="0" y="0"/>
                      <a:ext cx="4486494" cy="3411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44FD" w:rsidRPr="001B44FD" w:rsidRDefault="001B44FD" w:rsidP="001B44FD">
      <w:pPr>
        <w:pStyle w:val="a5"/>
        <w:jc w:val="center"/>
        <w:rPr>
          <w:rFonts w:ascii="Times New Roman" w:hAnsi="Times New Roman" w:cs="Times New Roman"/>
          <w:color w:val="202122"/>
          <w:sz w:val="28"/>
          <w:szCs w:val="28"/>
        </w:rPr>
      </w:pPr>
      <w:r>
        <w:t xml:space="preserve">Рисунок </w:t>
      </w:r>
      <w:r w:rsidR="00FD0C00">
        <w:rPr>
          <w:noProof/>
        </w:rPr>
        <w:fldChar w:fldCharType="begin"/>
      </w:r>
      <w:r w:rsidR="00FD0C00">
        <w:rPr>
          <w:noProof/>
        </w:rPr>
        <w:instrText xml:space="preserve"> SEQ Рисунок \* ARABIC </w:instrText>
      </w:r>
      <w:r w:rsidR="00FD0C00">
        <w:rPr>
          <w:noProof/>
        </w:rPr>
        <w:fldChar w:fldCharType="separate"/>
      </w:r>
      <w:r>
        <w:rPr>
          <w:noProof/>
        </w:rPr>
        <w:t>2</w:t>
      </w:r>
      <w:r w:rsidR="00FD0C00">
        <w:rPr>
          <w:noProof/>
        </w:rPr>
        <w:fldChar w:fldCharType="end"/>
      </w:r>
      <w:r>
        <w:t xml:space="preserve">. Современная </w:t>
      </w:r>
      <w:proofErr w:type="spellStart"/>
      <w:r>
        <w:t>баттута</w:t>
      </w:r>
      <w:proofErr w:type="spellEnd"/>
    </w:p>
    <w:p w:rsidR="001B44FD" w:rsidRPr="001B44FD" w:rsidRDefault="001B44FD" w:rsidP="001B44FD">
      <w:pPr>
        <w:pStyle w:val="a6"/>
        <w:shd w:val="clear" w:color="auto" w:fill="FFFFFF"/>
        <w:spacing w:before="0" w:beforeAutospacing="0" w:after="0" w:afterAutospacing="0" w:line="276" w:lineRule="auto"/>
        <w:ind w:left="-142" w:firstLine="568"/>
        <w:jc w:val="both"/>
        <w:rPr>
          <w:sz w:val="28"/>
          <w:szCs w:val="28"/>
        </w:rPr>
      </w:pPr>
      <w:r w:rsidRPr="001B44FD">
        <w:rPr>
          <w:sz w:val="28"/>
          <w:szCs w:val="28"/>
        </w:rPr>
        <w:t xml:space="preserve">Впервые </w:t>
      </w:r>
      <w:proofErr w:type="spellStart"/>
      <w:r w:rsidRPr="001B44FD">
        <w:rPr>
          <w:sz w:val="28"/>
          <w:szCs w:val="28"/>
        </w:rPr>
        <w:t>баттуту</w:t>
      </w:r>
      <w:proofErr w:type="spellEnd"/>
      <w:r w:rsidRPr="001B44FD">
        <w:rPr>
          <w:sz w:val="28"/>
          <w:szCs w:val="28"/>
        </w:rPr>
        <w:t xml:space="preserve"> использовал в 1564 году итальянский композитор </w:t>
      </w:r>
      <w:hyperlink r:id="rId8" w:tooltip="Палестрина, Джованни Пьерлуиджи" w:history="1">
        <w:r w:rsidRPr="001B44FD">
          <w:rPr>
            <w:rStyle w:val="a7"/>
            <w:color w:val="auto"/>
            <w:sz w:val="28"/>
            <w:szCs w:val="28"/>
            <w:u w:val="none"/>
          </w:rPr>
          <w:t xml:space="preserve">Джованни да </w:t>
        </w:r>
        <w:proofErr w:type="spellStart"/>
        <w:r w:rsidRPr="001B44FD">
          <w:rPr>
            <w:rStyle w:val="a7"/>
            <w:color w:val="auto"/>
            <w:sz w:val="28"/>
            <w:szCs w:val="28"/>
            <w:u w:val="none"/>
          </w:rPr>
          <w:t>Палестрина</w:t>
        </w:r>
        <w:proofErr w:type="spellEnd"/>
      </w:hyperlink>
      <w:r w:rsidRPr="001B44FD">
        <w:rPr>
          <w:sz w:val="28"/>
          <w:szCs w:val="28"/>
        </w:rPr>
        <w:t>. В эпоху </w:t>
      </w:r>
      <w:hyperlink r:id="rId9" w:tooltip="Возрождение" w:history="1">
        <w:r w:rsidRPr="001B44FD">
          <w:rPr>
            <w:rStyle w:val="a7"/>
            <w:color w:val="auto"/>
            <w:sz w:val="28"/>
            <w:szCs w:val="28"/>
            <w:u w:val="none"/>
          </w:rPr>
          <w:t>Возрождения</w:t>
        </w:r>
      </w:hyperlink>
      <w:r w:rsidRPr="001B44FD">
        <w:rPr>
          <w:sz w:val="28"/>
          <w:szCs w:val="28"/>
        </w:rPr>
        <w:t xml:space="preserve"> тактирование </w:t>
      </w:r>
      <w:proofErr w:type="spellStart"/>
      <w:r w:rsidRPr="001B44FD">
        <w:rPr>
          <w:sz w:val="28"/>
          <w:szCs w:val="28"/>
        </w:rPr>
        <w:t>баттутой</w:t>
      </w:r>
      <w:proofErr w:type="spellEnd"/>
      <w:r w:rsidRPr="001B44FD">
        <w:rPr>
          <w:sz w:val="28"/>
          <w:szCs w:val="28"/>
        </w:rPr>
        <w:t xml:space="preserve"> применялось исключительно широко: к нему прибегали не только светские музыканты, но и церковные регенты.</w:t>
      </w:r>
    </w:p>
    <w:p w:rsidR="001B44FD" w:rsidRPr="001B44FD" w:rsidRDefault="001B44FD" w:rsidP="001B44FD">
      <w:pPr>
        <w:pStyle w:val="a6"/>
        <w:shd w:val="clear" w:color="auto" w:fill="FFFFFF"/>
        <w:spacing w:before="0" w:beforeAutospacing="0" w:after="0" w:afterAutospacing="0" w:line="276" w:lineRule="auto"/>
        <w:ind w:left="-142" w:firstLine="568"/>
        <w:jc w:val="both"/>
        <w:rPr>
          <w:sz w:val="28"/>
          <w:szCs w:val="28"/>
        </w:rPr>
      </w:pPr>
      <w:r w:rsidRPr="001B44FD">
        <w:rPr>
          <w:sz w:val="28"/>
          <w:szCs w:val="28"/>
        </w:rPr>
        <w:t>Среди музыкантов, использовавших трость-</w:t>
      </w:r>
      <w:proofErr w:type="spellStart"/>
      <w:r w:rsidRPr="001B44FD">
        <w:rPr>
          <w:sz w:val="28"/>
          <w:szCs w:val="28"/>
        </w:rPr>
        <w:t>баттуту</w:t>
      </w:r>
      <w:proofErr w:type="spellEnd"/>
      <w:r w:rsidRPr="001B44FD">
        <w:rPr>
          <w:sz w:val="28"/>
          <w:szCs w:val="28"/>
        </w:rPr>
        <w:t>, был французский композитор </w:t>
      </w:r>
      <w:hyperlink r:id="rId10" w:tooltip="Люлли, Жан-Батист" w:history="1">
        <w:r w:rsidRPr="001B44FD">
          <w:rPr>
            <w:rStyle w:val="a7"/>
            <w:color w:val="auto"/>
            <w:sz w:val="28"/>
            <w:szCs w:val="28"/>
            <w:u w:val="none"/>
          </w:rPr>
          <w:t xml:space="preserve">Жан-Батист </w:t>
        </w:r>
        <w:proofErr w:type="spellStart"/>
        <w:r w:rsidRPr="001B44FD">
          <w:rPr>
            <w:rStyle w:val="a7"/>
            <w:color w:val="auto"/>
            <w:sz w:val="28"/>
            <w:szCs w:val="28"/>
            <w:u w:val="none"/>
          </w:rPr>
          <w:t>Люлли</w:t>
        </w:r>
        <w:proofErr w:type="spellEnd"/>
      </w:hyperlink>
      <w:r w:rsidRPr="001B44FD">
        <w:rPr>
          <w:sz w:val="28"/>
          <w:szCs w:val="28"/>
        </w:rPr>
        <w:t>. Дирижируя своим произведением </w:t>
      </w:r>
      <w:proofErr w:type="spellStart"/>
      <w:r w:rsidRPr="001B44FD">
        <w:rPr>
          <w:i/>
          <w:iCs/>
          <w:sz w:val="28"/>
          <w:szCs w:val="28"/>
        </w:rPr>
        <w:t>Te</w:t>
      </w:r>
      <w:proofErr w:type="spellEnd"/>
      <w:r w:rsidRPr="001B44FD">
        <w:rPr>
          <w:i/>
          <w:iCs/>
          <w:sz w:val="28"/>
          <w:szCs w:val="28"/>
        </w:rPr>
        <w:t xml:space="preserve"> </w:t>
      </w:r>
      <w:proofErr w:type="spellStart"/>
      <w:r w:rsidRPr="001B44FD">
        <w:rPr>
          <w:i/>
          <w:iCs/>
          <w:sz w:val="28"/>
          <w:szCs w:val="28"/>
        </w:rPr>
        <w:t>Deum</w:t>
      </w:r>
      <w:proofErr w:type="spellEnd"/>
      <w:r w:rsidRPr="001B44FD">
        <w:rPr>
          <w:sz w:val="28"/>
          <w:szCs w:val="28"/>
        </w:rPr>
        <w:t>, написанным в честь выздоровления короля </w:t>
      </w:r>
      <w:hyperlink r:id="rId11" w:tooltip="Людовик XIV" w:history="1">
        <w:r w:rsidRPr="001B44FD">
          <w:rPr>
            <w:rStyle w:val="a7"/>
            <w:color w:val="auto"/>
            <w:sz w:val="28"/>
            <w:szCs w:val="28"/>
            <w:u w:val="none"/>
          </w:rPr>
          <w:t>Людовика XIV</w:t>
        </w:r>
      </w:hyperlink>
      <w:r w:rsidRPr="001B44FD">
        <w:rPr>
          <w:sz w:val="28"/>
          <w:szCs w:val="28"/>
        </w:rPr>
        <w:t xml:space="preserve">, </w:t>
      </w:r>
      <w:proofErr w:type="spellStart"/>
      <w:r w:rsidRPr="001B44FD">
        <w:rPr>
          <w:sz w:val="28"/>
          <w:szCs w:val="28"/>
        </w:rPr>
        <w:t>Люлли</w:t>
      </w:r>
      <w:proofErr w:type="spellEnd"/>
      <w:r w:rsidRPr="001B44FD">
        <w:rPr>
          <w:sz w:val="28"/>
          <w:szCs w:val="28"/>
        </w:rPr>
        <w:t xml:space="preserve"> нанёс сильный удар по собственной ноге. Травма оказалась роковой: из-за нарыва на пальце у композитора развилась гангрена, от которой он и скончался.</w:t>
      </w:r>
    </w:p>
    <w:p w:rsidR="001B44FD" w:rsidRPr="001B44FD" w:rsidRDefault="001B44FD" w:rsidP="001B44FD">
      <w:pPr>
        <w:pStyle w:val="a6"/>
        <w:shd w:val="clear" w:color="auto" w:fill="FFFFFF"/>
        <w:spacing w:before="0" w:beforeAutospacing="0" w:after="0" w:afterAutospacing="0" w:line="276" w:lineRule="auto"/>
        <w:ind w:left="-142" w:firstLine="568"/>
        <w:jc w:val="both"/>
        <w:rPr>
          <w:sz w:val="28"/>
          <w:szCs w:val="28"/>
        </w:rPr>
      </w:pPr>
      <w:r w:rsidRPr="001B44FD">
        <w:rPr>
          <w:sz w:val="28"/>
          <w:szCs w:val="28"/>
        </w:rPr>
        <w:t xml:space="preserve">Отбивание такта </w:t>
      </w:r>
      <w:proofErr w:type="spellStart"/>
      <w:r w:rsidRPr="001B44FD">
        <w:rPr>
          <w:sz w:val="28"/>
          <w:szCs w:val="28"/>
        </w:rPr>
        <w:t>баттутой</w:t>
      </w:r>
      <w:proofErr w:type="spellEnd"/>
      <w:r w:rsidRPr="001B44FD">
        <w:rPr>
          <w:sz w:val="28"/>
          <w:szCs w:val="28"/>
        </w:rPr>
        <w:t xml:space="preserve"> позволяло задавать и поддерживать ритм и темп, но абсолютно не отражало художественно-выразительный аспект дирижирования</w:t>
      </w:r>
      <w:hyperlink r:id="rId12" w:anchor="cite_note-%D0%9C%D1%83%D1%81%D0%B8%D0%BD-2" w:history="1">
        <w:r w:rsidRPr="001B44FD">
          <w:rPr>
            <w:rStyle w:val="a7"/>
            <w:color w:val="auto"/>
            <w:sz w:val="28"/>
            <w:szCs w:val="28"/>
            <w:vertAlign w:val="superscript"/>
          </w:rPr>
          <w:t>[2]</w:t>
        </w:r>
      </w:hyperlink>
      <w:r w:rsidRPr="001B44FD">
        <w:rPr>
          <w:sz w:val="28"/>
          <w:szCs w:val="28"/>
        </w:rPr>
        <w:t xml:space="preserve">. Кроме того, стук дирижёрской палки мешал восприятию музыки слушателями. Поэтому уже к XVIII веку практика «шумного дирижирования» изжила себя. Современное дирижирование возникло на её базе, однако понадобилось время, чтобы движения руки дирижёра вверх и вниз стали восприниматься независимо от звука удара. Лишь в XIX веке дирижёрская </w:t>
      </w:r>
      <w:r w:rsidRPr="001B44FD">
        <w:rPr>
          <w:sz w:val="28"/>
          <w:szCs w:val="28"/>
        </w:rPr>
        <w:lastRenderedPageBreak/>
        <w:t>палочка стала такой, какой мы её знаем сегодня, — небольшой и лёгкой — а её ролью стало не отбивание ритма, а подчёркивание выразительности жеста.</w:t>
      </w:r>
    </w:p>
    <w:p w:rsidR="001B44FD" w:rsidRDefault="001B44FD" w:rsidP="001B44FD">
      <w:pPr>
        <w:pStyle w:val="a6"/>
        <w:shd w:val="clear" w:color="auto" w:fill="FFFFFF"/>
        <w:spacing w:before="0" w:beforeAutospacing="0" w:after="0" w:afterAutospacing="0" w:line="276" w:lineRule="auto"/>
        <w:ind w:left="-142" w:firstLine="568"/>
        <w:jc w:val="both"/>
        <w:rPr>
          <w:sz w:val="28"/>
          <w:szCs w:val="28"/>
        </w:rPr>
      </w:pPr>
      <w:r w:rsidRPr="001B44FD">
        <w:rPr>
          <w:sz w:val="28"/>
          <w:szCs w:val="28"/>
        </w:rPr>
        <w:t xml:space="preserve">В то же время во Франции </w:t>
      </w:r>
      <w:proofErr w:type="spellStart"/>
      <w:r w:rsidRPr="001B44FD">
        <w:rPr>
          <w:sz w:val="28"/>
          <w:szCs w:val="28"/>
        </w:rPr>
        <w:t>баттута</w:t>
      </w:r>
      <w:proofErr w:type="spellEnd"/>
      <w:r w:rsidRPr="001B44FD">
        <w:rPr>
          <w:sz w:val="28"/>
          <w:szCs w:val="28"/>
        </w:rPr>
        <w:t xml:space="preserve"> сохранилась в </w:t>
      </w:r>
      <w:hyperlink r:id="rId13" w:tooltip="Классический балет" w:history="1">
        <w:r w:rsidRPr="001B44FD">
          <w:rPr>
            <w:rStyle w:val="a7"/>
            <w:color w:val="auto"/>
            <w:sz w:val="28"/>
            <w:szCs w:val="28"/>
            <w:u w:val="none"/>
          </w:rPr>
          <w:t>классическом балете</w:t>
        </w:r>
      </w:hyperlink>
      <w:r w:rsidRPr="001B44FD">
        <w:rPr>
          <w:sz w:val="28"/>
          <w:szCs w:val="28"/>
        </w:rPr>
        <w:t> — следуя традиции, ею пользуются педагоги </w:t>
      </w:r>
      <w:hyperlink r:id="rId14" w:tooltip="Школа танца Парижской оперы (страница отсутствует)" w:history="1">
        <w:r w:rsidRPr="001B44FD">
          <w:rPr>
            <w:rStyle w:val="a7"/>
            <w:color w:val="auto"/>
            <w:sz w:val="28"/>
            <w:szCs w:val="28"/>
            <w:u w:val="none"/>
          </w:rPr>
          <w:t>Школы танца Парижской оперы</w:t>
        </w:r>
      </w:hyperlink>
      <w:r w:rsidRPr="001B44FD">
        <w:rPr>
          <w:sz w:val="28"/>
          <w:szCs w:val="28"/>
        </w:rPr>
        <w:t> для отбивания такта и поправления учеников</w:t>
      </w:r>
      <w:r>
        <w:rPr>
          <w:sz w:val="28"/>
          <w:szCs w:val="28"/>
        </w:rPr>
        <w:t>.</w:t>
      </w:r>
    </w:p>
    <w:p w:rsidR="006E77A7" w:rsidRDefault="001B44FD" w:rsidP="00F837B2">
      <w:pPr>
        <w:pStyle w:val="a6"/>
        <w:shd w:val="clear" w:color="auto" w:fill="FFFFFF"/>
        <w:spacing w:before="0" w:beforeAutospacing="0" w:after="0" w:afterAutospacing="0" w:line="276" w:lineRule="auto"/>
        <w:ind w:left="-142" w:firstLine="56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Современный </w:t>
      </w:r>
      <w:r w:rsidR="00F837B2">
        <w:rPr>
          <w:sz w:val="28"/>
          <w:szCs w:val="28"/>
        </w:rPr>
        <w:t>т</w:t>
      </w:r>
      <w:r w:rsidR="006E77A7">
        <w:rPr>
          <w:sz w:val="28"/>
          <w:szCs w:val="28"/>
        </w:rPr>
        <w:t>амбурмажор</w:t>
      </w:r>
      <w:r w:rsidR="00F837B2">
        <w:rPr>
          <w:sz w:val="28"/>
          <w:szCs w:val="28"/>
        </w:rPr>
        <w:t xml:space="preserve"> (оркестровый жезл)</w:t>
      </w:r>
      <w:r w:rsidR="006E77A7">
        <w:rPr>
          <w:sz w:val="28"/>
          <w:szCs w:val="28"/>
        </w:rPr>
        <w:t xml:space="preserve"> должен отвечать следующим условиям:</w:t>
      </w:r>
    </w:p>
    <w:p w:rsidR="006E77A7" w:rsidRDefault="006E77A7" w:rsidP="001941A2">
      <w:pPr>
        <w:spacing w:after="0" w:line="276" w:lineRule="auto"/>
        <w:ind w:firstLine="426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- хорошо просматриваться всеми барабанщицами;</w:t>
      </w:r>
    </w:p>
    <w:p w:rsidR="006E77A7" w:rsidRDefault="006E77A7" w:rsidP="001941A2">
      <w:pPr>
        <w:spacing w:after="0" w:line="276" w:lineRule="auto"/>
        <w:ind w:firstLine="426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- быть лёгким и удобным в обращении;</w:t>
      </w:r>
    </w:p>
    <w:p w:rsidR="006E77A7" w:rsidRDefault="006E77A7" w:rsidP="001941A2">
      <w:pPr>
        <w:spacing w:after="0" w:line="276" w:lineRule="auto"/>
        <w:ind w:firstLine="426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- украшения должны носить строго символический характер;</w:t>
      </w:r>
    </w:p>
    <w:p w:rsidR="006E77A7" w:rsidRDefault="006E77A7" w:rsidP="001941A2">
      <w:pPr>
        <w:spacing w:after="0" w:line="276" w:lineRule="auto"/>
        <w:ind w:firstLine="426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Условные сигналы, подаваемые </w:t>
      </w:r>
      <w:r w:rsidR="00F837B2">
        <w:rPr>
          <w:rFonts w:ascii="Times New Roman" w:eastAsia="Times New Roman" w:hAnsi="Times New Roman"/>
          <w:sz w:val="28"/>
          <w:szCs w:val="28"/>
        </w:rPr>
        <w:t>с помощью тамбурмажора,</w:t>
      </w:r>
      <w:r>
        <w:rPr>
          <w:rFonts w:ascii="Times New Roman" w:eastAsia="Times New Roman" w:hAnsi="Times New Roman"/>
          <w:sz w:val="28"/>
          <w:szCs w:val="28"/>
        </w:rPr>
        <w:t xml:space="preserve"> приобретают эстетическую направленность и выполняются барабанщиками более чётко и красиво.</w:t>
      </w:r>
    </w:p>
    <w:p w:rsidR="006E77A7" w:rsidRPr="006E77A7" w:rsidRDefault="006E77A7" w:rsidP="006E77A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D4021" w:rsidRDefault="003E6F69" w:rsidP="001B44F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  <w:r w:rsidR="002D4021" w:rsidRPr="006E77A7">
        <w:rPr>
          <w:rFonts w:ascii="Times New Roman" w:hAnsi="Times New Roman" w:cs="Times New Roman"/>
          <w:b/>
          <w:sz w:val="28"/>
          <w:szCs w:val="28"/>
        </w:rPr>
        <w:lastRenderedPageBreak/>
        <w:t>Условные сигналы (описание условных сигналов)</w:t>
      </w:r>
    </w:p>
    <w:p w:rsidR="006E77A7" w:rsidRPr="006E77A7" w:rsidRDefault="006E77A7" w:rsidP="001941A2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6E77A7">
        <w:rPr>
          <w:rFonts w:ascii="Times New Roman" w:hAnsi="Times New Roman" w:cs="Times New Roman"/>
          <w:sz w:val="28"/>
          <w:szCs w:val="28"/>
        </w:rPr>
        <w:t>Условные сигналы (команды), подаваемые с помощью тамбурмажора</w:t>
      </w:r>
    </w:p>
    <w:p w:rsidR="006E77A7" w:rsidRPr="006E77A7" w:rsidRDefault="006E77A7" w:rsidP="001941A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E77A7">
        <w:rPr>
          <w:rFonts w:ascii="Times New Roman" w:hAnsi="Times New Roman" w:cs="Times New Roman"/>
          <w:sz w:val="28"/>
          <w:szCs w:val="28"/>
        </w:rPr>
        <w:t xml:space="preserve">Управление ансамблем с помощью тамбурмажора может </w:t>
      </w:r>
      <w:r w:rsidR="001941A2">
        <w:rPr>
          <w:rFonts w:ascii="Times New Roman" w:hAnsi="Times New Roman" w:cs="Times New Roman"/>
          <w:sz w:val="28"/>
          <w:szCs w:val="28"/>
        </w:rPr>
        <w:t>о</w:t>
      </w:r>
      <w:r w:rsidRPr="006E77A7">
        <w:rPr>
          <w:rFonts w:ascii="Times New Roman" w:hAnsi="Times New Roman" w:cs="Times New Roman"/>
          <w:sz w:val="28"/>
          <w:szCs w:val="28"/>
        </w:rPr>
        <w:t>существляться:</w:t>
      </w:r>
    </w:p>
    <w:p w:rsidR="006E77A7" w:rsidRPr="006E77A7" w:rsidRDefault="006E77A7" w:rsidP="001941A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E77A7">
        <w:rPr>
          <w:rFonts w:ascii="Times New Roman" w:hAnsi="Times New Roman" w:cs="Times New Roman"/>
          <w:sz w:val="28"/>
          <w:szCs w:val="28"/>
        </w:rPr>
        <w:t>- на месте;</w:t>
      </w:r>
    </w:p>
    <w:p w:rsidR="006E77A7" w:rsidRPr="006E77A7" w:rsidRDefault="006E77A7" w:rsidP="001941A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E77A7">
        <w:rPr>
          <w:rFonts w:ascii="Times New Roman" w:hAnsi="Times New Roman" w:cs="Times New Roman"/>
          <w:sz w:val="28"/>
          <w:szCs w:val="28"/>
        </w:rPr>
        <w:t>- в движении;</w:t>
      </w:r>
    </w:p>
    <w:p w:rsidR="006E77A7" w:rsidRPr="006E77A7" w:rsidRDefault="006E77A7" w:rsidP="001941A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E77A7">
        <w:rPr>
          <w:rFonts w:ascii="Times New Roman" w:hAnsi="Times New Roman" w:cs="Times New Roman"/>
          <w:sz w:val="28"/>
          <w:szCs w:val="28"/>
        </w:rPr>
        <w:t>- во время игры на ударных инструментах;</w:t>
      </w:r>
    </w:p>
    <w:p w:rsidR="006E77A7" w:rsidRPr="006E77A7" w:rsidRDefault="006E77A7" w:rsidP="001941A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E77A7">
        <w:rPr>
          <w:rFonts w:ascii="Times New Roman" w:hAnsi="Times New Roman" w:cs="Times New Roman"/>
          <w:sz w:val="28"/>
          <w:szCs w:val="28"/>
        </w:rPr>
        <w:t>- без игры на ударных инструментах;</w:t>
      </w:r>
    </w:p>
    <w:p w:rsidR="006E77A7" w:rsidRPr="006E77A7" w:rsidRDefault="006E77A7" w:rsidP="001941A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E77A7">
        <w:rPr>
          <w:rFonts w:ascii="Times New Roman" w:hAnsi="Times New Roman" w:cs="Times New Roman"/>
          <w:sz w:val="28"/>
          <w:szCs w:val="28"/>
        </w:rPr>
        <w:t xml:space="preserve">Условные предупредительные и исполнительные сигналы (команды), подаваемые с помощью </w:t>
      </w:r>
      <w:r w:rsidR="001941A2" w:rsidRPr="006E77A7">
        <w:rPr>
          <w:rFonts w:ascii="Times New Roman" w:hAnsi="Times New Roman" w:cs="Times New Roman"/>
          <w:sz w:val="28"/>
          <w:szCs w:val="28"/>
        </w:rPr>
        <w:t>тамбурмажора для</w:t>
      </w:r>
      <w:r w:rsidRPr="006E77A7">
        <w:rPr>
          <w:rFonts w:ascii="Times New Roman" w:hAnsi="Times New Roman" w:cs="Times New Roman"/>
          <w:sz w:val="28"/>
          <w:szCs w:val="28"/>
        </w:rPr>
        <w:t xml:space="preserve"> управления ансамблем барабанщи</w:t>
      </w:r>
      <w:r w:rsidR="00F747A4">
        <w:rPr>
          <w:rFonts w:ascii="Times New Roman" w:hAnsi="Times New Roman" w:cs="Times New Roman"/>
          <w:sz w:val="28"/>
          <w:szCs w:val="28"/>
        </w:rPr>
        <w:t>ков</w:t>
      </w:r>
      <w:r w:rsidRPr="006E77A7">
        <w:rPr>
          <w:rFonts w:ascii="Times New Roman" w:hAnsi="Times New Roman" w:cs="Times New Roman"/>
          <w:sz w:val="28"/>
          <w:szCs w:val="28"/>
        </w:rPr>
        <w:t xml:space="preserve"> на месте</w:t>
      </w:r>
      <w:r w:rsidR="00F747A4">
        <w:rPr>
          <w:rFonts w:ascii="Times New Roman" w:hAnsi="Times New Roman" w:cs="Times New Roman"/>
          <w:sz w:val="28"/>
          <w:szCs w:val="28"/>
        </w:rPr>
        <w:t>:</w:t>
      </w:r>
    </w:p>
    <w:p w:rsidR="006E77A7" w:rsidRDefault="006E77A7" w:rsidP="001941A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E77A7">
        <w:rPr>
          <w:rFonts w:ascii="Times New Roman" w:hAnsi="Times New Roman" w:cs="Times New Roman"/>
          <w:sz w:val="28"/>
          <w:szCs w:val="28"/>
        </w:rPr>
        <w:t>В основном положении тамбурмажор держится в правой опущенной руке строго в вертикальном положении, верхняя часть прижата к плечу, нижняя - к бедру.</w:t>
      </w:r>
    </w:p>
    <w:p w:rsidR="0029353F" w:rsidRDefault="0029353F" w:rsidP="0029353F">
      <w:pPr>
        <w:keepNext/>
        <w:spacing w:after="0"/>
        <w:ind w:firstLine="567"/>
        <w:jc w:val="center"/>
      </w:pPr>
      <w:r>
        <w:rPr>
          <w:noProof/>
        </w:rPr>
        <w:drawing>
          <wp:inline distT="0" distB="0" distL="0" distR="0">
            <wp:extent cx="2581275" cy="5841133"/>
            <wp:effectExtent l="0" t="0" r="0" b="7620"/>
            <wp:docPr id="1" name="Рисунок 1" descr="https://upload.wikimedia.org/wikipedia/commons/d/d9/Closing_ceremony_of_the_international_festival_%22Trumpet_of_Peace_2016%22_%28Kazakhstan%2C_Astana%29_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pload.wikimedia.org/wikipedia/commons/d/d9/Closing_ceremony_of_the_international_festival_%22Trumpet_of_Peace_2016%22_%28Kazakhstan%2C_Astana%29_07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141" cy="586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353F" w:rsidRPr="006E77A7" w:rsidRDefault="0029353F" w:rsidP="0029353F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>
        <w:t xml:space="preserve">Рисунок </w:t>
      </w:r>
      <w:r w:rsidR="00FD0C00">
        <w:rPr>
          <w:noProof/>
        </w:rPr>
        <w:fldChar w:fldCharType="begin"/>
      </w:r>
      <w:r w:rsidR="00FD0C00">
        <w:rPr>
          <w:noProof/>
        </w:rPr>
        <w:instrText xml:space="preserve"> SEQ Рисунок \* ARABIC </w:instrText>
      </w:r>
      <w:r w:rsidR="00FD0C00">
        <w:rPr>
          <w:noProof/>
        </w:rPr>
        <w:fldChar w:fldCharType="separate"/>
      </w:r>
      <w:r w:rsidR="001B44FD">
        <w:rPr>
          <w:noProof/>
        </w:rPr>
        <w:t>3</w:t>
      </w:r>
      <w:r w:rsidR="00FD0C00">
        <w:rPr>
          <w:noProof/>
        </w:rPr>
        <w:fldChar w:fldCharType="end"/>
      </w:r>
      <w:r>
        <w:t>. Основное положение тамбурмажора</w:t>
      </w:r>
    </w:p>
    <w:p w:rsidR="006E77A7" w:rsidRDefault="006E77A7" w:rsidP="001941A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E77A7">
        <w:rPr>
          <w:rFonts w:ascii="Times New Roman" w:hAnsi="Times New Roman" w:cs="Times New Roman"/>
          <w:sz w:val="28"/>
          <w:szCs w:val="28"/>
        </w:rPr>
        <w:lastRenderedPageBreak/>
        <w:t xml:space="preserve">Во время игры ансамбля на месте все предупредительные и исполнительные </w:t>
      </w:r>
      <w:r w:rsidR="0029353F" w:rsidRPr="006E77A7">
        <w:rPr>
          <w:rFonts w:ascii="Times New Roman" w:hAnsi="Times New Roman" w:cs="Times New Roman"/>
          <w:sz w:val="28"/>
          <w:szCs w:val="28"/>
        </w:rPr>
        <w:t>сигналы (</w:t>
      </w:r>
      <w:r w:rsidRPr="006E77A7">
        <w:rPr>
          <w:rFonts w:ascii="Times New Roman" w:hAnsi="Times New Roman" w:cs="Times New Roman"/>
          <w:sz w:val="28"/>
          <w:szCs w:val="28"/>
        </w:rPr>
        <w:t>команды) подаются только на сильную долю такта.</w:t>
      </w:r>
    </w:p>
    <w:p w:rsidR="00F747A4" w:rsidRDefault="00F747A4" w:rsidP="006E77A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641"/>
        <w:gridCol w:w="4708"/>
      </w:tblGrid>
      <w:tr w:rsidR="00F747A4" w:rsidTr="003E6F69">
        <w:tc>
          <w:tcPr>
            <w:tcW w:w="4641" w:type="dxa"/>
          </w:tcPr>
          <w:p w:rsidR="00F747A4" w:rsidRDefault="00F747A4" w:rsidP="0029353F">
            <w:pPr>
              <w:spacing w:line="259" w:lineRule="auto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Название</w:t>
            </w:r>
            <w:proofErr w:type="spellEnd"/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сигнала</w:t>
            </w:r>
            <w:proofErr w:type="spellEnd"/>
          </w:p>
        </w:tc>
        <w:tc>
          <w:tcPr>
            <w:tcW w:w="4708" w:type="dxa"/>
          </w:tcPr>
          <w:p w:rsidR="00F747A4" w:rsidRDefault="00F747A4" w:rsidP="0029353F">
            <w:pPr>
              <w:spacing w:line="259" w:lineRule="auto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Действия</w:t>
            </w:r>
            <w:proofErr w:type="spellEnd"/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тамбурмажора</w:t>
            </w:r>
            <w:proofErr w:type="spellEnd"/>
          </w:p>
        </w:tc>
      </w:tr>
      <w:tr w:rsidR="00F747A4" w:rsidTr="003E6F69">
        <w:tc>
          <w:tcPr>
            <w:tcW w:w="4641" w:type="dxa"/>
          </w:tcPr>
          <w:p w:rsidR="00F747A4" w:rsidRDefault="00F747A4" w:rsidP="0029353F">
            <w:pPr>
              <w:spacing w:line="259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“</w:t>
            </w: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</w:rPr>
              <w:t>внимание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</w:rPr>
              <w:t>”</w:t>
            </w:r>
          </w:p>
        </w:tc>
        <w:tc>
          <w:tcPr>
            <w:tcW w:w="4708" w:type="dxa"/>
          </w:tcPr>
          <w:p w:rsidR="00F747A4" w:rsidRDefault="00F747A4" w:rsidP="0029353F">
            <w:pPr>
              <w:spacing w:line="276" w:lineRule="auto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 w:rsidRPr="00D82DC4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“Внимание” - тамбурмажор поднят вверх.</w:t>
            </w:r>
          </w:p>
          <w:p w:rsidR="0029353F" w:rsidRPr="00D82DC4" w:rsidRDefault="0029353F" w:rsidP="0029353F">
            <w:pPr>
              <w:spacing w:line="276" w:lineRule="auto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</w:p>
          <w:p w:rsidR="00F747A4" w:rsidRPr="00D82DC4" w:rsidRDefault="00F747A4" w:rsidP="0029353F">
            <w:pPr>
              <w:spacing w:line="276" w:lineRule="auto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 w:rsidRPr="00D82DC4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“Внимание” является предупредительным знаком и подаётся непосредственно перед исполнительными командами </w:t>
            </w:r>
          </w:p>
          <w:p w:rsidR="00F747A4" w:rsidRPr="00D82DC4" w:rsidRDefault="00F747A4" w:rsidP="0029353F">
            <w:pPr>
              <w:spacing w:line="259" w:lineRule="auto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</w:p>
        </w:tc>
      </w:tr>
      <w:tr w:rsidR="00F747A4" w:rsidTr="003E6F69">
        <w:tc>
          <w:tcPr>
            <w:tcW w:w="4641" w:type="dxa"/>
          </w:tcPr>
          <w:p w:rsidR="00F747A4" w:rsidRDefault="00F747A4" w:rsidP="0029353F">
            <w:pPr>
              <w:spacing w:line="259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D82DC4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“</w:t>
            </w: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</w:rPr>
              <w:t>подъём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</w:rPr>
              <w:t>палочек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</w:rPr>
              <w:t>”</w:t>
            </w:r>
          </w:p>
          <w:p w:rsidR="00F747A4" w:rsidRDefault="00F747A4" w:rsidP="0029353F">
            <w:pPr>
              <w:spacing w:line="259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4708" w:type="dxa"/>
          </w:tcPr>
          <w:p w:rsidR="00F747A4" w:rsidRDefault="00F747A4" w:rsidP="0029353F">
            <w:pPr>
              <w:spacing w:line="276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D82DC4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“Подъём палочек” - резкое опускание поднятого вверх тамбурмажора и возвращение его в положение на знак “внимание”. </w:t>
            </w: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</w:rPr>
              <w:t>При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</w:rPr>
              <w:t>этом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</w:rPr>
              <w:t>тамбурмажор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</w:rPr>
              <w:t>не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</w:rPr>
              <w:t>меняет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</w:rPr>
              <w:t>своего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</w:rPr>
              <w:t>вертикального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</w:rPr>
              <w:t>положения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</w:rPr>
              <w:t>.</w:t>
            </w:r>
          </w:p>
        </w:tc>
      </w:tr>
      <w:tr w:rsidR="00F747A4" w:rsidTr="003E6F69">
        <w:tc>
          <w:tcPr>
            <w:tcW w:w="4641" w:type="dxa"/>
          </w:tcPr>
          <w:p w:rsidR="00F747A4" w:rsidRDefault="00F747A4" w:rsidP="0029353F">
            <w:pPr>
              <w:spacing w:line="259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“</w:t>
            </w:r>
            <w:proofErr w:type="spellStart"/>
            <w:proofErr w:type="gramStart"/>
            <w:r>
              <w:rPr>
                <w:rFonts w:ascii="Times New Roman" w:eastAsia="Times New Roman" w:hAnsi="Times New Roman"/>
                <w:sz w:val="28"/>
                <w:szCs w:val="28"/>
              </w:rPr>
              <w:t>начало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 </w:t>
            </w: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</w:rPr>
              <w:t>исполнения</w:t>
            </w:r>
            <w:proofErr w:type="spellEnd"/>
            <w:proofErr w:type="gramEnd"/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” </w:t>
            </w:r>
          </w:p>
        </w:tc>
        <w:tc>
          <w:tcPr>
            <w:tcW w:w="4708" w:type="dxa"/>
          </w:tcPr>
          <w:p w:rsidR="00F747A4" w:rsidRPr="00D82DC4" w:rsidRDefault="00F747A4" w:rsidP="0029353F">
            <w:pPr>
              <w:spacing w:line="276" w:lineRule="auto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 w:rsidRPr="00D82DC4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“Начало исполнения” осуществляется с помощью дирижёрского </w:t>
            </w:r>
            <w:proofErr w:type="spellStart"/>
            <w:r w:rsidRPr="00D82DC4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ауфтакта</w:t>
            </w:r>
            <w:proofErr w:type="spellEnd"/>
            <w:r w:rsidRPr="00D82DC4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, при этом предварительно подаются знаки “внимание” и “подъём палочек”.</w:t>
            </w:r>
          </w:p>
          <w:p w:rsidR="00F747A4" w:rsidRPr="00D82DC4" w:rsidRDefault="00F747A4" w:rsidP="0029353F">
            <w:pPr>
              <w:spacing w:line="276" w:lineRule="auto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 w:rsidRPr="00D82DC4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Одновременно с показом начала звучания тамбурмажор переводится в положение для тактирования.</w:t>
            </w:r>
          </w:p>
        </w:tc>
      </w:tr>
      <w:tr w:rsidR="00F747A4" w:rsidTr="003E6F69">
        <w:tc>
          <w:tcPr>
            <w:tcW w:w="4641" w:type="dxa"/>
          </w:tcPr>
          <w:p w:rsidR="00F747A4" w:rsidRDefault="00F747A4" w:rsidP="0029353F">
            <w:pPr>
              <w:spacing w:line="259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“</w:t>
            </w: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</w:rPr>
              <w:t>прекращение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</w:rPr>
              <w:t>игры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</w:rPr>
              <w:t>”</w:t>
            </w:r>
          </w:p>
        </w:tc>
        <w:tc>
          <w:tcPr>
            <w:tcW w:w="4708" w:type="dxa"/>
          </w:tcPr>
          <w:p w:rsidR="00F747A4" w:rsidRPr="00D82DC4" w:rsidRDefault="00F747A4" w:rsidP="0029353F">
            <w:pPr>
              <w:spacing w:line="276" w:lineRule="auto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 w:rsidRPr="00D82DC4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“Прекращение игры” осуществляется следующим образом: тамбурмажор подаёт знак “внимание”, затем резким опусканием жезла вниз фиксирует момент прекращения звучания.</w:t>
            </w:r>
          </w:p>
        </w:tc>
      </w:tr>
      <w:tr w:rsidR="00F747A4" w:rsidTr="003E6F69">
        <w:tc>
          <w:tcPr>
            <w:tcW w:w="4641" w:type="dxa"/>
          </w:tcPr>
          <w:p w:rsidR="00F747A4" w:rsidRDefault="00F747A4" w:rsidP="0029353F">
            <w:pPr>
              <w:spacing w:line="259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“</w:t>
            </w: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</w:rPr>
              <w:t>тактирование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</w:rPr>
              <w:t>на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</w:rPr>
              <w:t>месте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</w:rPr>
              <w:t>”</w:t>
            </w:r>
          </w:p>
          <w:p w:rsidR="00F747A4" w:rsidRDefault="00F747A4" w:rsidP="0029353F">
            <w:pPr>
              <w:spacing w:line="259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4708" w:type="dxa"/>
          </w:tcPr>
          <w:p w:rsidR="00F747A4" w:rsidRPr="00D82DC4" w:rsidRDefault="00F747A4" w:rsidP="0029353F">
            <w:pPr>
              <w:spacing w:line="276" w:lineRule="auto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 w:rsidRPr="00D82DC4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Положение тамбурмажора при тактировании: правая рука согнута в локте примерно под прямым углом, плечо свободно опущено, тамбурмажор немного отклонён справа от себя. “Тактирование” - отбивание долей такта в темпе и </w:t>
            </w:r>
            <w:r w:rsidRPr="00D82DC4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lastRenderedPageBreak/>
              <w:t xml:space="preserve">характере исполняемой ритмической фразы. Более энергичным движением подчёркиваются сильные доли. В процессе тактирования возможны применения разнообразных средств музыкальной выразительности: показ усилений звучания, кульминаций, динамических спадов, выделение ритмических реплик и т.д. При тактировании следует добиваться устойчивого положения верхней части тамбурмажора и чёткой фиксации каждой </w:t>
            </w:r>
            <w:proofErr w:type="gramStart"/>
            <w:r w:rsidRPr="00D82DC4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доли  такта</w:t>
            </w:r>
            <w:proofErr w:type="gramEnd"/>
            <w:r w:rsidRPr="00D82DC4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.</w:t>
            </w:r>
          </w:p>
        </w:tc>
      </w:tr>
      <w:tr w:rsidR="00F747A4" w:rsidTr="003E6F69">
        <w:tc>
          <w:tcPr>
            <w:tcW w:w="4641" w:type="dxa"/>
          </w:tcPr>
          <w:p w:rsidR="00F747A4" w:rsidRDefault="00F747A4" w:rsidP="0029353F">
            <w:pPr>
              <w:spacing w:line="259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“</w:t>
            </w:r>
            <w:proofErr w:type="spellStart"/>
            <w:proofErr w:type="gramStart"/>
            <w:r>
              <w:rPr>
                <w:rFonts w:ascii="Times New Roman" w:eastAsia="Times New Roman" w:hAnsi="Times New Roman"/>
                <w:sz w:val="28"/>
                <w:szCs w:val="28"/>
              </w:rPr>
              <w:t>повороты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 </w:t>
            </w: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</w:rPr>
              <w:t>на</w:t>
            </w:r>
            <w:proofErr w:type="spellEnd"/>
            <w:proofErr w:type="gramEnd"/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</w:rPr>
              <w:t>месте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</w:rPr>
              <w:t>”</w:t>
            </w:r>
          </w:p>
        </w:tc>
        <w:tc>
          <w:tcPr>
            <w:tcW w:w="4708" w:type="dxa"/>
          </w:tcPr>
          <w:p w:rsidR="00F747A4" w:rsidRPr="00D82DC4" w:rsidRDefault="00F747A4" w:rsidP="0029353F">
            <w:pPr>
              <w:spacing w:line="276" w:lineRule="auto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 w:rsidRPr="00D82DC4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При “поворотах” тамбурмажор последовательно показывает знак “внимание” </w:t>
            </w:r>
            <w:proofErr w:type="gramStart"/>
            <w:r w:rsidRPr="00D82DC4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наклоном  жезла</w:t>
            </w:r>
            <w:proofErr w:type="gramEnd"/>
            <w:r w:rsidRPr="00D82DC4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 в соответствующую сторону. Направление поворота резким опусканием жезла в положение перед собой означает исполнительную команду и соответствующими движениями вверх и вниз фиксирует начало и окончание поворота.</w:t>
            </w:r>
          </w:p>
        </w:tc>
      </w:tr>
    </w:tbl>
    <w:p w:rsidR="00F747A4" w:rsidRDefault="00F747A4" w:rsidP="00F747A4">
      <w:pPr>
        <w:rPr>
          <w:rFonts w:ascii="Times New Roman" w:eastAsia="Times New Roman" w:hAnsi="Times New Roman"/>
          <w:sz w:val="28"/>
          <w:szCs w:val="28"/>
        </w:rPr>
      </w:pPr>
    </w:p>
    <w:p w:rsidR="003E6F69" w:rsidRDefault="003E6F69" w:rsidP="003E6F69">
      <w:pPr>
        <w:keepNext/>
        <w:jc w:val="center"/>
      </w:pPr>
      <w:r>
        <w:rPr>
          <w:rFonts w:ascii="Times New Roman" w:eastAsia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2590165" cy="4250228"/>
            <wp:effectExtent l="0" t="0" r="63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Безымянный.png"/>
                    <pic:cNvPicPr/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2372" cy="4286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47A4" w:rsidRDefault="003E6F69" w:rsidP="003E6F69">
      <w:pPr>
        <w:pStyle w:val="a5"/>
        <w:jc w:val="center"/>
        <w:rPr>
          <w:rFonts w:ascii="Times New Roman" w:eastAsia="Times New Roman" w:hAnsi="Times New Roman"/>
          <w:sz w:val="28"/>
          <w:szCs w:val="28"/>
        </w:rPr>
      </w:pPr>
      <w:r>
        <w:t xml:space="preserve">Рисунок </w:t>
      </w:r>
      <w:r w:rsidR="00FD0C00">
        <w:rPr>
          <w:noProof/>
        </w:rPr>
        <w:fldChar w:fldCharType="begin"/>
      </w:r>
      <w:r w:rsidR="00FD0C00">
        <w:rPr>
          <w:noProof/>
        </w:rPr>
        <w:instrText xml:space="preserve"> SEQ Рисунок \* ARABIC </w:instrText>
      </w:r>
      <w:r w:rsidR="00FD0C00">
        <w:rPr>
          <w:noProof/>
        </w:rPr>
        <w:fldChar w:fldCharType="separate"/>
      </w:r>
      <w:r w:rsidR="001B44FD">
        <w:rPr>
          <w:noProof/>
        </w:rPr>
        <w:t>4</w:t>
      </w:r>
      <w:r w:rsidR="00FD0C00">
        <w:rPr>
          <w:noProof/>
        </w:rPr>
        <w:fldChar w:fldCharType="end"/>
      </w:r>
      <w:r>
        <w:t xml:space="preserve"> Сигнал "Начало исполнения"</w:t>
      </w:r>
    </w:p>
    <w:p w:rsidR="003E6F69" w:rsidRDefault="003E6F69" w:rsidP="003E6F69">
      <w:pPr>
        <w:keepNext/>
        <w:jc w:val="center"/>
      </w:pPr>
    </w:p>
    <w:p w:rsidR="003E6F69" w:rsidRDefault="003E6F69" w:rsidP="003E6F69">
      <w:pPr>
        <w:keepNext/>
      </w:pPr>
      <w:r>
        <w:rPr>
          <w:noProof/>
        </w:rPr>
        <w:drawing>
          <wp:inline distT="0" distB="0" distL="0" distR="0" wp14:anchorId="45A7E00D" wp14:editId="544B32DB">
            <wp:extent cx="5940425" cy="3359785"/>
            <wp:effectExtent l="0" t="0" r="3175" b="0"/>
            <wp:docPr id="10" name="Рисунок 10" descr="https://cdnn21.img.ria.ru/images/50259/42/502594238_0:21:1000:587_1920x0_80_0_0_d74bc96f52f0a324ba43881a00cfe2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cdnn21.img.ria.ru/images/50259/42/502594238_0:21:1000:587_1920x0_80_0_0_d74bc96f52f0a324ba43881a00cfe2a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5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47A4" w:rsidRDefault="003E6F69" w:rsidP="003E6F69">
      <w:pPr>
        <w:pStyle w:val="a5"/>
        <w:jc w:val="center"/>
        <w:rPr>
          <w:rFonts w:ascii="Times New Roman" w:eastAsia="Times New Roman" w:hAnsi="Times New Roman"/>
          <w:sz w:val="28"/>
          <w:szCs w:val="28"/>
        </w:rPr>
      </w:pPr>
      <w:r>
        <w:t xml:space="preserve">Рисунок </w:t>
      </w:r>
      <w:r w:rsidR="00FD0C00">
        <w:rPr>
          <w:noProof/>
        </w:rPr>
        <w:fldChar w:fldCharType="begin"/>
      </w:r>
      <w:r w:rsidR="00FD0C00">
        <w:rPr>
          <w:noProof/>
        </w:rPr>
        <w:instrText xml:space="preserve"> SEQ Рисунок \* ARABIC </w:instrText>
      </w:r>
      <w:r w:rsidR="00FD0C00">
        <w:rPr>
          <w:noProof/>
        </w:rPr>
        <w:fldChar w:fldCharType="separate"/>
      </w:r>
      <w:r w:rsidR="001B44FD">
        <w:rPr>
          <w:noProof/>
        </w:rPr>
        <w:t>5</w:t>
      </w:r>
      <w:r w:rsidR="00FD0C00">
        <w:rPr>
          <w:noProof/>
        </w:rPr>
        <w:fldChar w:fldCharType="end"/>
      </w:r>
      <w:r>
        <w:t xml:space="preserve"> Сигнал " Возобновление движения с игрой»</w:t>
      </w:r>
    </w:p>
    <w:p w:rsidR="00F747A4" w:rsidRDefault="00F747A4" w:rsidP="00F747A4">
      <w:pPr>
        <w:rPr>
          <w:rFonts w:ascii="Times New Roman" w:eastAsia="Times New Roman" w:hAnsi="Times New Roman"/>
          <w:b/>
          <w:bCs/>
          <w:i/>
          <w:iCs/>
          <w:sz w:val="28"/>
          <w:szCs w:val="28"/>
        </w:rPr>
      </w:pPr>
      <w:r>
        <w:rPr>
          <w:rFonts w:ascii="Times New Roman" w:eastAsia="Times New Roman" w:hAnsi="Times New Roman"/>
          <w:b/>
          <w:bCs/>
          <w:i/>
          <w:iCs/>
          <w:sz w:val="28"/>
          <w:szCs w:val="28"/>
        </w:rPr>
        <w:lastRenderedPageBreak/>
        <w:t xml:space="preserve">Условные предупредительные и исполнительные сигналы (команды), подаваемые с помощью </w:t>
      </w:r>
      <w:r w:rsidR="0029353F">
        <w:rPr>
          <w:rFonts w:ascii="Times New Roman" w:eastAsia="Times New Roman" w:hAnsi="Times New Roman"/>
          <w:b/>
          <w:bCs/>
          <w:i/>
          <w:iCs/>
          <w:sz w:val="28"/>
          <w:szCs w:val="28"/>
        </w:rPr>
        <w:t>тамбурмажора для</w:t>
      </w:r>
      <w:r>
        <w:rPr>
          <w:rFonts w:ascii="Times New Roman" w:eastAsia="Times New Roman" w:hAnsi="Times New Roman"/>
          <w:b/>
          <w:bCs/>
          <w:i/>
          <w:iCs/>
          <w:sz w:val="28"/>
          <w:szCs w:val="28"/>
        </w:rPr>
        <w:t xml:space="preserve"> управления ансамблем в движении</w:t>
      </w:r>
    </w:p>
    <w:p w:rsidR="00F747A4" w:rsidRDefault="00F747A4" w:rsidP="00F747A4">
      <w:pPr>
        <w:rPr>
          <w:rFonts w:ascii="Times New Roman" w:eastAsia="Times New Roman" w:hAnsi="Times New Roman"/>
          <w:i/>
          <w:iCs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741"/>
        <w:gridCol w:w="4749"/>
      </w:tblGrid>
      <w:tr w:rsidR="00F747A4" w:rsidTr="002E6F21">
        <w:tc>
          <w:tcPr>
            <w:tcW w:w="4927" w:type="dxa"/>
          </w:tcPr>
          <w:p w:rsidR="00F747A4" w:rsidRDefault="00F747A4" w:rsidP="002E6F21">
            <w:pPr>
              <w:spacing w:after="160" w:line="259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Название</w:t>
            </w:r>
            <w:proofErr w:type="spellEnd"/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сигнала</w:t>
            </w:r>
            <w:proofErr w:type="spellEnd"/>
          </w:p>
        </w:tc>
        <w:tc>
          <w:tcPr>
            <w:tcW w:w="4927" w:type="dxa"/>
          </w:tcPr>
          <w:p w:rsidR="00F747A4" w:rsidRDefault="00F747A4" w:rsidP="002E6F21">
            <w:pPr>
              <w:spacing w:after="160" w:line="259" w:lineRule="auto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Действия</w:t>
            </w:r>
            <w:proofErr w:type="spellEnd"/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тамбурмажора</w:t>
            </w:r>
            <w:proofErr w:type="spellEnd"/>
          </w:p>
        </w:tc>
      </w:tr>
      <w:tr w:rsidR="00F747A4" w:rsidTr="002E6F21">
        <w:tc>
          <w:tcPr>
            <w:tcW w:w="4927" w:type="dxa"/>
          </w:tcPr>
          <w:p w:rsidR="00F747A4" w:rsidRDefault="00F747A4" w:rsidP="002E6F21">
            <w:pPr>
              <w:spacing w:after="160" w:line="259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“</w:t>
            </w: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</w:rPr>
              <w:t>начало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</w:rPr>
              <w:t>исполнения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</w:rPr>
              <w:t>”</w:t>
            </w:r>
          </w:p>
        </w:tc>
        <w:tc>
          <w:tcPr>
            <w:tcW w:w="4927" w:type="dxa"/>
          </w:tcPr>
          <w:p w:rsidR="00F747A4" w:rsidRPr="00D82DC4" w:rsidRDefault="00F747A4" w:rsidP="002E6F21">
            <w:pPr>
              <w:spacing w:after="160" w:line="259" w:lineRule="auto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 w:rsidRPr="00D82DC4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“Начало исполнения” осуществляется с помощью дирижёрского </w:t>
            </w:r>
            <w:proofErr w:type="spellStart"/>
            <w:r w:rsidRPr="00D82DC4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ауфтакта</w:t>
            </w:r>
            <w:proofErr w:type="spellEnd"/>
            <w:r w:rsidRPr="00D82DC4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, при этом предварительно подаются знаки “внимание” и “подъём палочек”.</w:t>
            </w:r>
          </w:p>
          <w:p w:rsidR="00F747A4" w:rsidRPr="00D82DC4" w:rsidRDefault="00F747A4" w:rsidP="002E6F21">
            <w:pPr>
              <w:spacing w:after="160" w:line="259" w:lineRule="auto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 w:rsidRPr="00D82DC4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Одновременно с показом начала звучания тамбурмажор переводится в положение для тактирования.</w:t>
            </w:r>
          </w:p>
        </w:tc>
      </w:tr>
      <w:tr w:rsidR="00F747A4" w:rsidTr="002E6F21">
        <w:tc>
          <w:tcPr>
            <w:tcW w:w="4927" w:type="dxa"/>
          </w:tcPr>
          <w:p w:rsidR="00F747A4" w:rsidRDefault="00F747A4" w:rsidP="002E6F21">
            <w:pPr>
              <w:spacing w:after="160" w:line="259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“</w:t>
            </w: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</w:rPr>
              <w:t>прекращение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</w:rPr>
              <w:t>игры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</w:rPr>
              <w:t>”</w:t>
            </w:r>
          </w:p>
          <w:p w:rsidR="00F747A4" w:rsidRDefault="00F747A4" w:rsidP="002E6F21">
            <w:pPr>
              <w:spacing w:after="160" w:line="259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4927" w:type="dxa"/>
          </w:tcPr>
          <w:p w:rsidR="00F747A4" w:rsidRPr="00D82DC4" w:rsidRDefault="00F747A4" w:rsidP="002E6F21">
            <w:pPr>
              <w:spacing w:after="160" w:line="259" w:lineRule="auto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 w:rsidRPr="00D82DC4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“Прекращение игры” осуществляется следующим образом: тамбурмажор подаёт знак “внимание”, затем резким опусканием жезла вниз фиксирует момент прекращения звучания.</w:t>
            </w:r>
          </w:p>
        </w:tc>
      </w:tr>
      <w:tr w:rsidR="00F747A4" w:rsidTr="002E6F21">
        <w:tc>
          <w:tcPr>
            <w:tcW w:w="4927" w:type="dxa"/>
          </w:tcPr>
          <w:p w:rsidR="00F747A4" w:rsidRPr="00D82DC4" w:rsidRDefault="00F747A4" w:rsidP="002E6F21">
            <w:pPr>
              <w:spacing w:after="160" w:line="259" w:lineRule="auto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 w:rsidRPr="00D82DC4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“остановка движения ансамбля без прекращения игры”</w:t>
            </w:r>
          </w:p>
        </w:tc>
        <w:tc>
          <w:tcPr>
            <w:tcW w:w="4927" w:type="dxa"/>
          </w:tcPr>
          <w:p w:rsidR="00F747A4" w:rsidRPr="00D82DC4" w:rsidRDefault="00F747A4" w:rsidP="002E6F21">
            <w:pPr>
              <w:spacing w:after="160" w:line="259" w:lineRule="auto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 w:rsidRPr="00D82DC4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Для остановки ансамбля без прекращения игры тамбурмажор последовательно показывает знак “внимание”, обозначает несколько шагов на месте, затем под левую ногу на счёт “раз” резким опусканием жезла в положение перед собой фиксирует исполнительную команду для остановки ансамбля.</w:t>
            </w:r>
          </w:p>
        </w:tc>
      </w:tr>
      <w:tr w:rsidR="00F747A4" w:rsidTr="002E6F21">
        <w:tc>
          <w:tcPr>
            <w:tcW w:w="4927" w:type="dxa"/>
          </w:tcPr>
          <w:p w:rsidR="00F747A4" w:rsidRPr="00D82DC4" w:rsidRDefault="00F747A4" w:rsidP="002E6F21">
            <w:pPr>
              <w:spacing w:after="160" w:line="259" w:lineRule="auto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 w:rsidRPr="00D82DC4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“возобновление движения ансамбля с игрой”</w:t>
            </w:r>
          </w:p>
          <w:p w:rsidR="00F747A4" w:rsidRDefault="00F747A4" w:rsidP="002E6F21">
            <w:pPr>
              <w:spacing w:after="160" w:line="259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“</w:t>
            </w: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</w:rPr>
              <w:t>перемена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</w:rPr>
              <w:t>направления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</w:rPr>
              <w:t>движения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</w:rPr>
              <w:t>”</w:t>
            </w:r>
          </w:p>
        </w:tc>
        <w:tc>
          <w:tcPr>
            <w:tcW w:w="4927" w:type="dxa"/>
          </w:tcPr>
          <w:p w:rsidR="00F747A4" w:rsidRPr="00D82DC4" w:rsidRDefault="00F747A4" w:rsidP="002E6F21">
            <w:pPr>
              <w:spacing w:after="160" w:line="259" w:lineRule="auto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 w:rsidRPr="00D82DC4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Для возобновления движения ансамбля без прекращения игры тамбурмажор, прекратив тактирование, последовательно на счёт “раз” подаёт знак “внимание”, счёт “два” пропускает, на счёт “</w:t>
            </w:r>
            <w:proofErr w:type="spellStart"/>
            <w:r w:rsidRPr="00D82DC4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три”наклоном</w:t>
            </w:r>
            <w:proofErr w:type="spellEnd"/>
            <w:r w:rsidRPr="00D82DC4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 жезла вперёд показывает направление движения, счёт “четыре” пропускает на счёт “пять!, резко опустив жезл в </w:t>
            </w:r>
            <w:r w:rsidRPr="00D82DC4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lastRenderedPageBreak/>
              <w:t>положение перед собой , подаёт исполнительную команду, счёт “шесть” пропускает и на счёт “семь” вместе с ансамблем возобновляет движение.</w:t>
            </w:r>
          </w:p>
        </w:tc>
      </w:tr>
    </w:tbl>
    <w:p w:rsidR="00F747A4" w:rsidRDefault="00F747A4" w:rsidP="00F747A4">
      <w:pPr>
        <w:rPr>
          <w:rFonts w:ascii="Times New Roman" w:eastAsia="Times New Roman" w:hAnsi="Times New Roman"/>
          <w:sz w:val="28"/>
          <w:szCs w:val="28"/>
        </w:rPr>
      </w:pPr>
    </w:p>
    <w:p w:rsidR="00F747A4" w:rsidRPr="006E77A7" w:rsidRDefault="00F747A4" w:rsidP="006E77A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E6F69" w:rsidRDefault="003E6F69" w:rsidP="003E6F69">
      <w:pPr>
        <w:pStyle w:val="a3"/>
        <w:keepNext/>
      </w:pPr>
      <w:r>
        <w:rPr>
          <w:rFonts w:ascii="Times New Roman" w:eastAsia="Times New Roman" w:hAnsi="Times New Roman"/>
          <w:noProof/>
          <w:sz w:val="28"/>
          <w:szCs w:val="28"/>
        </w:rPr>
        <w:drawing>
          <wp:inline distT="0" distB="0" distL="0" distR="0" wp14:anchorId="55D63044" wp14:editId="150677FF">
            <wp:extent cx="5543550" cy="36957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4519" cy="36963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E77A7" w:rsidRPr="006E77A7" w:rsidRDefault="003E6F69" w:rsidP="003E6F69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>
        <w:t xml:space="preserve">Рисунок </w:t>
      </w:r>
      <w:r w:rsidR="00FD0C00">
        <w:rPr>
          <w:noProof/>
        </w:rPr>
        <w:fldChar w:fldCharType="begin"/>
      </w:r>
      <w:r w:rsidR="00FD0C00">
        <w:rPr>
          <w:noProof/>
        </w:rPr>
        <w:instrText xml:space="preserve"> SEQ Рисунок \* ARABIC </w:instrText>
      </w:r>
      <w:r w:rsidR="00FD0C00">
        <w:rPr>
          <w:noProof/>
        </w:rPr>
        <w:fldChar w:fldCharType="separate"/>
      </w:r>
      <w:r w:rsidR="001B44FD">
        <w:rPr>
          <w:noProof/>
        </w:rPr>
        <w:t>6</w:t>
      </w:r>
      <w:r w:rsidR="00FD0C00">
        <w:rPr>
          <w:noProof/>
        </w:rPr>
        <w:fldChar w:fldCharType="end"/>
      </w:r>
      <w:r>
        <w:t xml:space="preserve"> Сигнал "Прекращение игры"</w:t>
      </w:r>
    </w:p>
    <w:p w:rsidR="006E77A7" w:rsidRPr="006E77A7" w:rsidRDefault="006E77A7" w:rsidP="006E77A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E6F69" w:rsidRDefault="003E6F6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2D4021" w:rsidRPr="00F837B2" w:rsidRDefault="002D4021" w:rsidP="00F837B2">
      <w:pPr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837B2">
        <w:rPr>
          <w:rFonts w:ascii="Times New Roman" w:hAnsi="Times New Roman" w:cs="Times New Roman"/>
          <w:b/>
          <w:sz w:val="28"/>
          <w:szCs w:val="28"/>
        </w:rPr>
        <w:lastRenderedPageBreak/>
        <w:t>Заключение</w:t>
      </w:r>
    </w:p>
    <w:p w:rsidR="00F837B2" w:rsidRPr="00F837B2" w:rsidRDefault="00F837B2" w:rsidP="00F837B2">
      <w:pPr>
        <w:spacing w:after="0" w:line="276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837B2">
        <w:rPr>
          <w:rFonts w:ascii="Times New Roman" w:hAnsi="Times New Roman" w:cs="Times New Roman"/>
          <w:sz w:val="28"/>
          <w:szCs w:val="28"/>
        </w:rPr>
        <w:t>Важная составляющая в развитии ребенка – его духовный мир, становление его культурных и эстетических воззрений, физическое здоровье, и поэтому дополнительное образование в училище существует для воспитанников, их обучения, воспитания и развития. Специфика дополнительного образования состоит в том, что для него творческая деятельность ребенка первична. На первом плане стоит развитие личности в творчестве, а обучение обеспечивает, поддерживает развитие.</w:t>
      </w:r>
    </w:p>
    <w:p w:rsidR="00F837B2" w:rsidRPr="00F837B2" w:rsidRDefault="00F837B2" w:rsidP="00F837B2">
      <w:pPr>
        <w:spacing w:after="0" w:line="276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837B2">
        <w:rPr>
          <w:rFonts w:ascii="Times New Roman" w:hAnsi="Times New Roman" w:cs="Times New Roman"/>
          <w:sz w:val="28"/>
          <w:szCs w:val="28"/>
        </w:rPr>
        <w:t>Дополнительное образование способствует накоплению ребенком опыта индивидуальной и коллективной творческой деятельности по интересам. Эта сфера, в которой заказчиками и потребителями образовательных услуг выступают, прежде всего, сами дети, их личные приоритеты и предпочтения.</w:t>
      </w:r>
    </w:p>
    <w:p w:rsidR="00F837B2" w:rsidRPr="00F837B2" w:rsidRDefault="00F837B2" w:rsidP="00F837B2">
      <w:pPr>
        <w:spacing w:after="0" w:line="276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837B2">
        <w:rPr>
          <w:rFonts w:ascii="Times New Roman" w:hAnsi="Times New Roman" w:cs="Times New Roman"/>
          <w:sz w:val="28"/>
          <w:szCs w:val="28"/>
        </w:rPr>
        <w:t>Именно дополнительное образование в сфере искусства, спорта, научно-технического и художественного профиля создает необходимый баланс между профессиональными навыками и эмоциональным развитием, широтой образованности и гуманистической установкой личности. Объединения дополнительного образования ориентируют детей на их творческие способности, раскрытие таланта и с самого детства формируют потребность в самореализации, будь то в искусстве, спорте или науке.</w:t>
      </w:r>
    </w:p>
    <w:p w:rsidR="00F837B2" w:rsidRPr="00F837B2" w:rsidRDefault="00F837B2" w:rsidP="00F837B2">
      <w:pPr>
        <w:spacing w:after="0" w:line="276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837B2">
        <w:rPr>
          <w:rFonts w:ascii="Times New Roman" w:hAnsi="Times New Roman" w:cs="Times New Roman"/>
          <w:sz w:val="28"/>
          <w:szCs w:val="28"/>
        </w:rPr>
        <w:t>Казалось бы, современному молодому человеку близки и понятны такие активные спортивные секции, как хоккей, футбол, плавание, кружки робототехники, компьютерной анимации, автотренажеры или видео и фотостудия. Они сталкиваются с этой сферой деятельности и в повседневной жизни, они прекрасно в ней разбираются и ориентируются. Тем не менее, занятия в ансамбл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F837B2">
        <w:rPr>
          <w:rFonts w:ascii="Times New Roman" w:hAnsi="Times New Roman" w:cs="Times New Roman"/>
          <w:sz w:val="28"/>
          <w:szCs w:val="28"/>
        </w:rPr>
        <w:t xml:space="preserve"> барабанщиков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F837B2">
        <w:rPr>
          <w:rFonts w:ascii="Times New Roman" w:hAnsi="Times New Roman" w:cs="Times New Roman"/>
          <w:sz w:val="28"/>
          <w:szCs w:val="28"/>
        </w:rPr>
        <w:t xml:space="preserve"> несмотря на свою физическую трудность (барабан в комплекте с переносным ранцем весит почти 7 килограмм), большие эмоциональные и психические нагрузки, пользуются большой популярностью. Почему же именно занятия на ударных инструментах так популярны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Pr="00F837B2">
        <w:rPr>
          <w:rFonts w:ascii="Times New Roman" w:hAnsi="Times New Roman" w:cs="Times New Roman"/>
          <w:sz w:val="28"/>
          <w:szCs w:val="28"/>
        </w:rPr>
        <w:t>пользуются почетом и уважением среди воспитанников?</w:t>
      </w:r>
    </w:p>
    <w:p w:rsidR="00F837B2" w:rsidRPr="00F837B2" w:rsidRDefault="00F837B2" w:rsidP="00F837B2">
      <w:pPr>
        <w:spacing w:after="0" w:line="276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837B2">
        <w:rPr>
          <w:rFonts w:ascii="Times New Roman" w:hAnsi="Times New Roman" w:cs="Times New Roman"/>
          <w:sz w:val="28"/>
          <w:szCs w:val="28"/>
        </w:rPr>
        <w:t>Во-первых: исторически сложилось так, что в армии барабанщики всегда играли особую роль, являясь фактически ближайшими помощниками командира, которые всегда первыми поднимали войска в атаку. Огромная роль барабанщика на поле боя, как средство управления войсками, делало его активной мишенью. Гибель барабанщика приводила к дезорганизации войск, не меньше, чем смерть полководца. Вот почему в старину барабанщиками становились маленькие мальчики 8 – 10 лет, в, потому что для вражеских снайперов они были слишком малой и трудной мишенью. Так и появились полковые воспитанники-барабанщики.</w:t>
      </w:r>
    </w:p>
    <w:p w:rsidR="00F837B2" w:rsidRPr="00F837B2" w:rsidRDefault="00F837B2" w:rsidP="00F837B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F837B2" w:rsidRPr="00F837B2" w:rsidRDefault="00F837B2" w:rsidP="00F837B2">
      <w:pPr>
        <w:spacing w:after="0" w:line="276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837B2">
        <w:rPr>
          <w:rFonts w:ascii="Times New Roman" w:hAnsi="Times New Roman" w:cs="Times New Roman"/>
          <w:sz w:val="28"/>
          <w:szCs w:val="28"/>
        </w:rPr>
        <w:lastRenderedPageBreak/>
        <w:t>В старину, да и в современной Российской армии невозможно себе представить боевую подготовку и повседневную деятельность войск без барабанного боя. Барабанщики всегда на виду, они всегда первые, у них особая форма одежды и главное, с ними всегда их оружие – барабаны. Как сказал поэт: «Пока над Землей тревоги кружат – барабанные палочки тоже оружье!»</w:t>
      </w:r>
    </w:p>
    <w:p w:rsidR="00F837B2" w:rsidRPr="00F837B2" w:rsidRDefault="00F837B2" w:rsidP="00F837B2">
      <w:pPr>
        <w:spacing w:after="0" w:line="276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837B2">
        <w:rPr>
          <w:rFonts w:ascii="Times New Roman" w:hAnsi="Times New Roman" w:cs="Times New Roman"/>
          <w:sz w:val="28"/>
          <w:szCs w:val="28"/>
        </w:rPr>
        <w:t>Множество кинофильмов, стихов и песен о барабанщиках, давно уже сложили живую легенду о незаурядности и героизме профессии исполнителя на ударных инструментах.</w:t>
      </w:r>
    </w:p>
    <w:p w:rsidR="00F747A4" w:rsidRPr="00F747A4" w:rsidRDefault="00F837B2" w:rsidP="00F837B2">
      <w:pPr>
        <w:spacing w:after="0" w:line="276" w:lineRule="auto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837B2">
        <w:rPr>
          <w:rFonts w:ascii="Times New Roman" w:hAnsi="Times New Roman" w:cs="Times New Roman"/>
          <w:sz w:val="28"/>
          <w:szCs w:val="28"/>
        </w:rPr>
        <w:t>Во-вторых: на занятиях в ансамбле воспитанники раскрывают свои лидерские качества и творческие способности в коллективном исполнительстве. И в тоже время коллектив барабанщиков помогает каждому исполнителю проявить себя солистом-исполнителем. Несомненно, обучаясь игре на ударных инструментах, ребенок понимает, что только личный опыт и мастерство помогут ему в будущей жизни проявить себя не только в музыке, но и в других сферах деятельности.</w:t>
      </w:r>
    </w:p>
    <w:p w:rsidR="006E77A7" w:rsidRPr="006E77A7" w:rsidRDefault="006E77A7" w:rsidP="006E77A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E77A7" w:rsidRDefault="006E77A7" w:rsidP="006E77A7">
      <w:pPr>
        <w:pStyle w:val="a3"/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6E77A7" w:rsidRDefault="006E77A7" w:rsidP="006E77A7">
      <w:pPr>
        <w:pStyle w:val="a3"/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Список литературы</w:t>
      </w:r>
    </w:p>
    <w:p w:rsidR="00F747A4" w:rsidRDefault="00F747A4" w:rsidP="00F747A4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F747A4">
        <w:rPr>
          <w:rFonts w:ascii="Times New Roman" w:hAnsi="Times New Roman" w:cs="Times New Roman"/>
          <w:sz w:val="28"/>
          <w:szCs w:val="28"/>
        </w:rPr>
        <w:t>Сборник «Оркестровая служба МСО РФР. М.,1983</w:t>
      </w:r>
    </w:p>
    <w:p w:rsidR="00F747A4" w:rsidRDefault="00F747A4" w:rsidP="00F747A4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Энциклопедия музыкальных инструментов </w:t>
      </w:r>
      <w:r>
        <w:rPr>
          <w:rFonts w:ascii="Times New Roman" w:hAnsi="Times New Roman" w:cs="Times New Roman"/>
          <w:sz w:val="28"/>
          <w:szCs w:val="28"/>
          <w:lang w:val="en-US"/>
        </w:rPr>
        <w:t>EOMI</w:t>
      </w:r>
    </w:p>
    <w:p w:rsidR="00F747A4" w:rsidRPr="00F747A4" w:rsidRDefault="00F747A4" w:rsidP="00F747A4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Толковый словарь С.И. Ожегова</w:t>
      </w:r>
    </w:p>
    <w:sectPr w:rsidR="00F747A4" w:rsidRPr="00F747A4" w:rsidSect="001B44FD">
      <w:pgSz w:w="11906" w:h="16838"/>
      <w:pgMar w:top="1134" w:right="850" w:bottom="1134" w:left="15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F76D17"/>
    <w:multiLevelType w:val="hybridMultilevel"/>
    <w:tmpl w:val="D8B659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9E05E98"/>
    <w:multiLevelType w:val="hybridMultilevel"/>
    <w:tmpl w:val="1A36EDB4"/>
    <w:lvl w:ilvl="0" w:tplc="8A962DD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4021"/>
    <w:rsid w:val="001941A2"/>
    <w:rsid w:val="001B44FD"/>
    <w:rsid w:val="0021579B"/>
    <w:rsid w:val="0029353F"/>
    <w:rsid w:val="002D4021"/>
    <w:rsid w:val="0030647C"/>
    <w:rsid w:val="0031674D"/>
    <w:rsid w:val="003E6F69"/>
    <w:rsid w:val="00435201"/>
    <w:rsid w:val="006904A5"/>
    <w:rsid w:val="006E77A7"/>
    <w:rsid w:val="00815780"/>
    <w:rsid w:val="00A1452F"/>
    <w:rsid w:val="00DD18E1"/>
    <w:rsid w:val="00F747A4"/>
    <w:rsid w:val="00F837B2"/>
    <w:rsid w:val="00FD0C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3455DB"/>
  <w15:chartTrackingRefBased/>
  <w15:docId w15:val="{80BA7AB6-A8D4-49C7-AA29-FE70AEFE68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D4021"/>
    <w:pPr>
      <w:ind w:left="720"/>
      <w:contextualSpacing/>
    </w:pPr>
  </w:style>
  <w:style w:type="table" w:styleId="a4">
    <w:name w:val="Table Grid"/>
    <w:basedOn w:val="a1"/>
    <w:rsid w:val="00F747A4"/>
    <w:pPr>
      <w:spacing w:after="0" w:line="240" w:lineRule="auto"/>
    </w:pPr>
    <w:rPr>
      <w:rFonts w:eastAsiaTheme="minorEastAsia"/>
      <w:lang w:val="en-US" w:eastAsia="ko-KR"/>
    </w:rPr>
    <w:tblPr>
      <w:tblBorders>
        <w:top w:val="single" w:sz="2" w:space="0" w:color="000000"/>
        <w:left w:val="single" w:sz="2" w:space="0" w:color="000000"/>
        <w:bottom w:val="single" w:sz="2" w:space="0" w:color="000000"/>
        <w:right w:val="single" w:sz="2" w:space="0" w:color="000000"/>
        <w:insideH w:val="single" w:sz="2" w:space="0" w:color="000000"/>
        <w:insideV w:val="single" w:sz="2" w:space="0" w:color="000000"/>
      </w:tblBorders>
    </w:tblPr>
  </w:style>
  <w:style w:type="paragraph" w:styleId="a5">
    <w:name w:val="caption"/>
    <w:basedOn w:val="a"/>
    <w:next w:val="a"/>
    <w:uiPriority w:val="35"/>
    <w:unhideWhenUsed/>
    <w:qFormat/>
    <w:rsid w:val="0029353F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6">
    <w:name w:val="Normal (Web)"/>
    <w:basedOn w:val="a"/>
    <w:uiPriority w:val="99"/>
    <w:unhideWhenUsed/>
    <w:rsid w:val="001B44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semiHidden/>
    <w:unhideWhenUsed/>
    <w:rsid w:val="001B44FD"/>
    <w:rPr>
      <w:color w:val="0000FF"/>
      <w:u w:val="single"/>
    </w:rPr>
  </w:style>
  <w:style w:type="character" w:customStyle="1" w:styleId="noprint">
    <w:name w:val="noprint"/>
    <w:basedOn w:val="a0"/>
    <w:rsid w:val="001B44F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9710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27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9F%D0%B0%D0%BB%D0%B5%D1%81%D1%82%D1%80%D0%B8%D0%BD%D0%B0,_%D0%94%D0%B6%D0%BE%D0%B2%D0%B0%D0%BD%D0%BD%D0%B8_%D0%9F%D1%8C%D0%B5%D1%80%D0%BB%D1%83%D0%B8%D0%B4%D0%B6%D0%B8" TargetMode="External"/><Relationship Id="rId13" Type="http://schemas.openxmlformats.org/officeDocument/2006/relationships/hyperlink" Target="https://ru.wikipedia.org/wiki/%D0%9A%D0%BB%D0%B0%D1%81%D1%81%D0%B8%D1%87%D0%B5%D1%81%D0%BA%D0%B8%D0%B9_%D0%B1%D0%B0%D0%BB%D0%B5%D1%82" TargetMode="External"/><Relationship Id="rId18" Type="http://schemas.openxmlformats.org/officeDocument/2006/relationships/image" Target="media/image5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microsoft.com/office/2007/relationships/hdphoto" Target="media/hdphoto1.wdp"/><Relationship Id="rId12" Type="http://schemas.openxmlformats.org/officeDocument/2006/relationships/hyperlink" Target="https://ru.wikipedia.org/wiki/%D0%91%D0%B0%D1%82%D1%82%D1%83%D1%82%D0%B0_(%D0%BC%D1%83%D0%B7%D1%8B%D0%BA%D0%B0)" TargetMode="External"/><Relationship Id="rId17" Type="http://schemas.microsoft.com/office/2007/relationships/hdphoto" Target="media/hdphoto2.wdp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image" Target="media/image6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ru.wikipedia.org/wiki/%D0%9B%D1%8E%D0%B4%D0%BE%D0%B2%D0%B8%D0%BA_XIV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3.jpeg"/><Relationship Id="rId10" Type="http://schemas.openxmlformats.org/officeDocument/2006/relationships/hyperlink" Target="https://ru.wikipedia.org/wiki/%D0%9B%D1%8E%D0%BB%D0%BB%D0%B8,_%D0%96%D0%B0%D0%BD-%D0%91%D0%B0%D1%82%D0%B8%D1%81%D1%82" TargetMode="External"/><Relationship Id="rId19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hyperlink" Target="https://ru.wikipedia.org/wiki/%D0%92%D0%BE%D0%B7%D1%80%D0%BE%D0%B6%D0%B4%D0%B5%D0%BD%D0%B8%D0%B5" TargetMode="External"/><Relationship Id="rId14" Type="http://schemas.openxmlformats.org/officeDocument/2006/relationships/hyperlink" Target="https://ru.wikipedia.org/w/index.php?title=%D0%A8%D0%BA%D0%BE%D0%BB%D0%B0_%D1%82%D0%B0%D0%BD%D1%86%D0%B0_%D0%9F%D0%B0%D1%80%D0%B8%D0%B6%D1%81%D0%BA%D0%BE%D0%B9_%D0%BE%D0%BF%D0%B5%D1%80%D1%8B&amp;action=edit&amp;redlink=1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194</TotalTime>
  <Pages>1</Pages>
  <Words>2259</Words>
  <Characters>12881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4</cp:revision>
  <dcterms:created xsi:type="dcterms:W3CDTF">2023-03-27T05:10:00Z</dcterms:created>
  <dcterms:modified xsi:type="dcterms:W3CDTF">2023-04-12T04:51:00Z</dcterms:modified>
</cp:coreProperties>
</file>